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Cs/>
          <w:color w:val="auto"/>
          <w:spacing w:val="-11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pacing w:val="-11"/>
          <w:sz w:val="44"/>
          <w:szCs w:val="44"/>
        </w:rPr>
        <w:t>202</w:t>
      </w:r>
      <w:r>
        <w:rPr>
          <w:rFonts w:hint="eastAsia" w:ascii="宋体" w:hAnsi="宋体" w:eastAsia="宋体" w:cs="宋体"/>
          <w:bCs/>
          <w:color w:val="auto"/>
          <w:spacing w:val="-11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pacing w:val="-11"/>
          <w:sz w:val="44"/>
          <w:szCs w:val="44"/>
        </w:rPr>
        <w:t>年杭州市制造业企业技术改造资金补助申报汇总表</w:t>
      </w:r>
    </w:p>
    <w:p>
      <w:pPr>
        <w:jc w:val="center"/>
        <w:rPr>
          <w:rFonts w:hint="eastAsia" w:ascii="楷体_GB2312" w:hAnsi="楷体_GB2312" w:eastAsia="楷体_GB2312" w:cs="楷体_GB2312"/>
          <w:bCs/>
          <w:snapToGrid w:val="0"/>
          <w:color w:val="auto"/>
          <w:spacing w:val="0"/>
          <w:kern w:val="0"/>
          <w:sz w:val="36"/>
          <w:szCs w:val="36"/>
        </w:rPr>
      </w:pPr>
      <w:r>
        <w:rPr>
          <w:rFonts w:hint="eastAsia" w:ascii="楷体_GB2312" w:hAnsi="楷体_GB2312" w:eastAsia="楷体_GB2312" w:cs="楷体_GB2312"/>
          <w:bCs/>
          <w:snapToGrid w:val="0"/>
          <w:color w:val="auto"/>
          <w:spacing w:val="0"/>
          <w:kern w:val="0"/>
          <w:sz w:val="36"/>
          <w:szCs w:val="36"/>
        </w:rPr>
        <w:t>（事后资助类）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80" w:firstLineChars="100"/>
        <w:textAlignment w:val="auto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FFFFFF"/>
        </w:rPr>
        <w:t>区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FFFFFF"/>
        </w:rPr>
        <w:t>县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FFFFFF"/>
        </w:rPr>
        <w:t>市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 xml:space="preserve">政府（盖章）：            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"/>
        </w:rPr>
        <w:t xml:space="preserve">           </w:t>
      </w:r>
      <w:r>
        <w:rPr>
          <w:rFonts w:hint="eastAsia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 xml:space="preserve">填报人：     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联系电话：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04"/>
        <w:gridCol w:w="1316"/>
        <w:gridCol w:w="1061"/>
        <w:gridCol w:w="1118"/>
        <w:gridCol w:w="1048"/>
        <w:gridCol w:w="905"/>
        <w:gridCol w:w="1330"/>
        <w:gridCol w:w="1147"/>
        <w:gridCol w:w="948"/>
        <w:gridCol w:w="764"/>
        <w:gridCol w:w="1556"/>
        <w:gridCol w:w="1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立项备案情况</w:t>
            </w:r>
          </w:p>
        </w:tc>
        <w:tc>
          <w:tcPr>
            <w:tcW w:w="10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项目建设时间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年月－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一年月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shd w:val="clear" w:color="auto" w:fill="FFFFFF"/>
                <w:lang w:val="en-US" w:eastAsia="zh-CN" w:bidi="ar"/>
              </w:rPr>
              <w:t>）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7" w:right="-57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项目实际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7" w:right="-57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57" w:right="-57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  <w:t>（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万元）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已完成设备、外购技术和软件投入三项合计投资额（万元）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产业分类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w w:val="90"/>
                <w:kern w:val="0"/>
                <w:sz w:val="20"/>
                <w:szCs w:val="20"/>
                <w:highlight w:val="none"/>
                <w:lang w:eastAsia="zh-CN"/>
              </w:rPr>
              <w:t>（含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w w:val="90"/>
                <w:kern w:val="0"/>
                <w:sz w:val="20"/>
                <w:szCs w:val="20"/>
                <w:highlight w:val="none"/>
              </w:rPr>
              <w:t>代码</w:t>
            </w: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w w:val="9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属地政府初审核定意见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备案时间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（年月）</w:t>
            </w:r>
          </w:p>
        </w:tc>
        <w:tc>
          <w:tcPr>
            <w:tcW w:w="10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已完成设备、外购技术和软件投入三项合计投资额（万元）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产业分类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20" w:beforeLines="100" w:line="288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32"/>
          <w:lang w:val="en" w:eastAsia="zh-CN"/>
        </w:rPr>
        <w:t>“产业分类”填表说明：共六大类——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新一代信息技术及应用、高端装备、生物医药、集成电路、新能源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新材料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其他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；前五类产业分类，企业申报时须填写具体行业代码。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jI4ZmMwNmQzNWQ4OGVhMDMxYTI3ZmQ2ODBmZTUifQ=="/>
  </w:docVars>
  <w:rsids>
    <w:rsidRoot w:val="00000000"/>
    <w:rsid w:val="087D1CE6"/>
    <w:rsid w:val="6A0D72B7"/>
    <w:rsid w:val="75203B46"/>
    <w:rsid w:val="8ADE45CC"/>
    <w:rsid w:val="AFA7EBF8"/>
    <w:rsid w:val="BEFDA942"/>
    <w:rsid w:val="FA65260D"/>
    <w:rsid w:val="FFB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2024-05-07T15:44:00Z</dcterms:created>
  <dc:creator>admin</dc:creator>
  <cp:lastModifiedBy>Kylin</cp:lastModifiedBy>
  <cp:lastPrinted>2025-04-03T02:55:00Z</cp:lastPrinted>
  <dcterms:modified xsi:type="dcterms:W3CDTF">2025-04-02T14:57:49Z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5B80699D45CF55A7EDDFEC671101F160</vt:lpwstr>
  </property>
</Properties>
</file>