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0CB93">
      <w:pPr>
        <w:spacing w:line="600" w:lineRule="exact"/>
        <w:jc w:val="both"/>
        <w:rPr>
          <w:rFonts w:hint="default" w:ascii="Times New Roman" w:hAnsi="Times New Roman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附件1</w:t>
      </w:r>
    </w:p>
    <w:p w14:paraId="7F637120"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湖州市“8+8”产业简表</w:t>
      </w:r>
    </w:p>
    <w:p w14:paraId="54880047"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 w14:paraId="4617A995">
      <w:pPr>
        <w:spacing w:line="60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</w:rPr>
        <w:t>八大新兴产业链及重点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领域</w:t>
      </w: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tbl>
      <w:tblPr>
        <w:tblStyle w:val="6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5825"/>
        <w:gridCol w:w="726"/>
      </w:tblGrid>
      <w:tr w14:paraId="0305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Header/>
          <w:jc w:val="center"/>
        </w:trPr>
        <w:tc>
          <w:tcPr>
            <w:tcW w:w="1119" w:type="pct"/>
            <w:vAlign w:val="center"/>
          </w:tcPr>
          <w:p w14:paraId="14D188EE">
            <w:pPr>
              <w:spacing w:line="240" w:lineRule="exact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产业链名称</w:t>
            </w:r>
          </w:p>
        </w:tc>
        <w:tc>
          <w:tcPr>
            <w:tcW w:w="3451" w:type="pct"/>
            <w:vAlign w:val="center"/>
          </w:tcPr>
          <w:p w14:paraId="145E57B9">
            <w:pPr>
              <w:spacing w:line="240" w:lineRule="exact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重点招引范围目录</w:t>
            </w:r>
          </w:p>
        </w:tc>
        <w:tc>
          <w:tcPr>
            <w:tcW w:w="431" w:type="pct"/>
            <w:vAlign w:val="center"/>
          </w:tcPr>
          <w:p w14:paraId="58A9BEB1">
            <w:pPr>
              <w:spacing w:line="240" w:lineRule="exact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备注</w:t>
            </w:r>
          </w:p>
        </w:tc>
      </w:tr>
      <w:tr w14:paraId="1D1C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restart"/>
            <w:vAlign w:val="center"/>
          </w:tcPr>
          <w:p w14:paraId="0593120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新能源汽车及关键零部件</w:t>
            </w:r>
          </w:p>
        </w:tc>
        <w:tc>
          <w:tcPr>
            <w:tcW w:w="3451" w:type="pct"/>
            <w:vMerge w:val="restart"/>
            <w:vAlign w:val="center"/>
          </w:tcPr>
          <w:p w14:paraId="099B40C9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重点支持整车制造，电池、电机、电控“三电”等整机和核心部件制造，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汽车电子系统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总成和核心部件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制造，智能网联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系统总成和核心部件制造，感知雷达、智能座舱等车载感知物联系统和核心部件制造，整车一级、二级关键零部件供应商。</w:t>
            </w:r>
          </w:p>
        </w:tc>
        <w:tc>
          <w:tcPr>
            <w:tcW w:w="431" w:type="pct"/>
            <w:vMerge w:val="restart"/>
            <w:vAlign w:val="center"/>
          </w:tcPr>
          <w:p w14:paraId="2E0551B4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816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5F436FD4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03094A36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49D6FF8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FF4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68B45F0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29F784A9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6F1767C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490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125264D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0D47920D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474887D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1B6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68A4B6B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0C1B2D5D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4ED5F8C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8E2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53B13EC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1D9D9DFC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6590A3A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334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restart"/>
            <w:vAlign w:val="center"/>
          </w:tcPr>
          <w:p w14:paraId="131913EA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半导体及光电</w:t>
            </w:r>
          </w:p>
        </w:tc>
        <w:tc>
          <w:tcPr>
            <w:tcW w:w="3451" w:type="pct"/>
            <w:vMerge w:val="restart"/>
            <w:vAlign w:val="center"/>
          </w:tcPr>
          <w:p w14:paraId="41CCBFC5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点支持芯片及微系统的设计、制造与封测的核心设备、关键材料、零部件，主要支持碳化硅、氮化镓等化合物半导体材料与器件、半导体传感材料与器件、红外半导体材料与器件，多晶硅、硅单晶棒及大尺寸抛光硅片、砷化镓单晶及外延片，射频器件、光电微系统等开发；主要支持晶圆制造环节的刻蚀、清洗、沉积、抛光、硅晶片搬运和封装测试环节的设备制造；支持先进光电显示制造、光电显示产业链相关核心设备及关键材料。</w:t>
            </w:r>
          </w:p>
        </w:tc>
        <w:tc>
          <w:tcPr>
            <w:tcW w:w="431" w:type="pct"/>
            <w:vMerge w:val="restart"/>
            <w:vAlign w:val="center"/>
          </w:tcPr>
          <w:p w14:paraId="436ACC7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7F1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2F1B950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17452DD6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71D949C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79A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438EDA4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7A335B1F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1C82238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E25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11C562F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444A1165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1DB7C5A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31B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79B0E75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63E2BAA3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28A4BE0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85C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restart"/>
            <w:vAlign w:val="center"/>
          </w:tcPr>
          <w:p w14:paraId="7229994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智能物流装备</w:t>
            </w:r>
          </w:p>
        </w:tc>
        <w:tc>
          <w:tcPr>
            <w:tcW w:w="3451" w:type="pct"/>
            <w:vMerge w:val="restart"/>
            <w:vAlign w:val="center"/>
          </w:tcPr>
          <w:p w14:paraId="72015E2E">
            <w:pPr>
              <w:spacing w:line="400" w:lineRule="exac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重点支持物料装卸机、自动导引车（AGV）、穿梭车（RGV）、智能停车库、智能仓储等整机、系统集成和核心部件制造。支持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建筑工程机械、矿山工程机械、海洋工程机械和农用工程机械等整机、系统集成和核心部件制造。支持智能物流、智能电梯、工程机械的关键部件与软硬件系统开发。</w:t>
            </w:r>
          </w:p>
        </w:tc>
        <w:tc>
          <w:tcPr>
            <w:tcW w:w="431" w:type="pct"/>
            <w:vMerge w:val="restart"/>
            <w:vAlign w:val="center"/>
          </w:tcPr>
          <w:p w14:paraId="7CA6717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41D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1D5A30D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065C8FAE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62D0822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F12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278F99B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58FC3955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58DFDC4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44B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restart"/>
            <w:vAlign w:val="center"/>
          </w:tcPr>
          <w:p w14:paraId="1FB9058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生物医药</w:t>
            </w:r>
          </w:p>
        </w:tc>
        <w:tc>
          <w:tcPr>
            <w:tcW w:w="3451" w:type="pct"/>
            <w:vMerge w:val="restart"/>
            <w:vAlign w:val="center"/>
          </w:tcPr>
          <w:p w14:paraId="301A6F32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重点支持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创新型高值医疗器械领域以及医疗诊断、监护及治疗设备制造，积极布局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消费级健康管理方面的体外诊断、医疗健康电子产品，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积极布局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高值耗材、医美器械、手术机器人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；重点支持新型抗体、细胞与基因治疗、重组蛋白“三大创新”生物药，以及高端仿制药、化学新药“一高一新”化学药；重点支持中药新药、配方颗粒、中药+食品、中药+日化品，护肤类、功能性、新剂型化妆品；重点支持高端药用辅料、化妆品原料、生物制品原材料。</w:t>
            </w:r>
          </w:p>
        </w:tc>
        <w:tc>
          <w:tcPr>
            <w:tcW w:w="431" w:type="pct"/>
            <w:vMerge w:val="restart"/>
            <w:vAlign w:val="center"/>
          </w:tcPr>
          <w:p w14:paraId="2A3FFFF7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kern w:val="0"/>
                <w:sz w:val="24"/>
              </w:rPr>
            </w:pPr>
          </w:p>
        </w:tc>
      </w:tr>
      <w:tr w14:paraId="21B2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0E45A19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6D29A700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5A73A5F8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493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689F2FA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78D97DDE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445B107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04E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627FFF7D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413E0992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005BE43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5AA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4972A5B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0A168E93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241A07D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2FB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restart"/>
            <w:vAlign w:val="center"/>
          </w:tcPr>
          <w:p w14:paraId="486A740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特种材料</w:t>
            </w:r>
          </w:p>
        </w:tc>
        <w:tc>
          <w:tcPr>
            <w:tcW w:w="3451" w:type="pct"/>
            <w:vMerge w:val="restart"/>
            <w:vAlign w:val="center"/>
          </w:tcPr>
          <w:p w14:paraId="61BAEEDD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点支持核电、航空航天、军工装备及生物医学工程用的合金材料制造。支持柔性可穿戴设备、柔性信息显示、柔性电子器件、柔性电路等柔性材料制造，采用3D打印技术制备的先进金属、结构与功能陶瓷、纤维复合等材料制造，支持军民两用结构功能一体化材料开发与制造。</w:t>
            </w:r>
          </w:p>
        </w:tc>
        <w:tc>
          <w:tcPr>
            <w:tcW w:w="431" w:type="pct"/>
            <w:vMerge w:val="restart"/>
            <w:vAlign w:val="center"/>
          </w:tcPr>
          <w:p w14:paraId="4B756D9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737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26FF569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20C1A394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689E97F2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6B3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2A5FE98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2100A2A2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7B9C4FE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C46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18C1443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0173CB2C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3D06E32E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553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restart"/>
            <w:vAlign w:val="center"/>
          </w:tcPr>
          <w:p w14:paraId="399015C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绿色能源</w:t>
            </w:r>
          </w:p>
        </w:tc>
        <w:tc>
          <w:tcPr>
            <w:tcW w:w="3451" w:type="pct"/>
            <w:vMerge w:val="restart"/>
            <w:vAlign w:val="center"/>
          </w:tcPr>
          <w:p w14:paraId="0C7F5A3C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围绕可再生能源、能源清洁高效利用、智慧综合能源等重点领域开展技术攻关及应用，重点突破氢能制备及储运、低成本碳捕集利用与封存等关键核心技术，促进工业与建筑节能、多能互补、智慧能源等综合用能技术应用示范，打造规模化储能与智能电网、绿色低碳能源等领域安全可控核心技术体系。</w:t>
            </w:r>
          </w:p>
        </w:tc>
        <w:tc>
          <w:tcPr>
            <w:tcW w:w="431" w:type="pct"/>
            <w:vMerge w:val="restart"/>
            <w:vAlign w:val="center"/>
          </w:tcPr>
          <w:p w14:paraId="4FAE1B1E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kern w:val="0"/>
                <w:sz w:val="24"/>
              </w:rPr>
            </w:pPr>
          </w:p>
        </w:tc>
      </w:tr>
      <w:tr w14:paraId="1232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450DEDF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37887E9B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1C520913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EBE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42B9C65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2B45DCEE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44F46471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AFE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0C78BEBF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4F21C8EB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32B73F26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843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4D57D395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2BE4B0F8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74255BE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29E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19" w:type="pct"/>
            <w:vMerge w:val="restart"/>
            <w:tcBorders>
              <w:bottom w:val="single" w:color="auto" w:sz="4" w:space="0"/>
            </w:tcBorders>
            <w:vAlign w:val="center"/>
          </w:tcPr>
          <w:p w14:paraId="42285357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地理信息+</w:t>
            </w:r>
          </w:p>
        </w:tc>
        <w:tc>
          <w:tcPr>
            <w:tcW w:w="3451" w:type="pct"/>
            <w:vMerge w:val="restart"/>
            <w:tcBorders>
              <w:bottom w:val="single" w:color="auto" w:sz="4" w:space="0"/>
            </w:tcBorders>
            <w:vAlign w:val="center"/>
          </w:tcPr>
          <w:p w14:paraId="6CF14290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点研发低成本小卫星星群、空天地海一体化通信—组网—导航—控制等技术，发展卫星互联网、北斗地信、通用航空、低空飞行器、无人机、民用火箭、航空材料和元器件等，带动“地理信息+”应用全产业链发展，推动时空AI算法、时空数据分析、时空数据管理、时空知识抽取、城市智能等领域应用。</w:t>
            </w:r>
          </w:p>
        </w:tc>
        <w:tc>
          <w:tcPr>
            <w:tcW w:w="431" w:type="pct"/>
            <w:vMerge w:val="restart"/>
            <w:vAlign w:val="center"/>
          </w:tcPr>
          <w:p w14:paraId="2288BBE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D67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3626DF0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6E6CBED4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5BA96A7C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B03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9" w:type="pct"/>
            <w:vMerge w:val="continue"/>
            <w:vAlign w:val="center"/>
          </w:tcPr>
          <w:p w14:paraId="45A932C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51" w:type="pct"/>
            <w:vMerge w:val="continue"/>
            <w:vAlign w:val="center"/>
          </w:tcPr>
          <w:p w14:paraId="51D2A888">
            <w:pPr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1" w:type="pct"/>
            <w:vMerge w:val="continue"/>
            <w:vAlign w:val="center"/>
          </w:tcPr>
          <w:p w14:paraId="6B872780"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188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19" w:type="pct"/>
            <w:vAlign w:val="center"/>
          </w:tcPr>
          <w:p w14:paraId="06B7F09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仿生机器人及数控机床</w:t>
            </w:r>
          </w:p>
        </w:tc>
        <w:tc>
          <w:tcPr>
            <w:tcW w:w="3451" w:type="pct"/>
            <w:vAlign w:val="center"/>
          </w:tcPr>
          <w:p w14:paraId="00A54E86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点支持“人工智能+”在智能仿生测控机器人、智能仿生家用机器人、配套的智能软硬件等领域开展生产服务应用，开展先进人工智能芯片和智能传感器、新一代机器学习与类脑智能计算、自主无人系统智能技术、专用人工智能系统、高端软件应用等技术研发，攻关仿生感知认知、生机电融合、人工智能、视觉导航等技术研究突破与系统集成，强化商用场景和个人、家庭应用场景探索，以平台性底层软硬件为基础探索新型智能终端产品及服务。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支持切削、成形以及特种加工等整机（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含整机及生产线系统集成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）、系统集成和核心部件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制造。支持仿生机器人与数控机床的关键部件与软硬件子系统开发。</w:t>
            </w:r>
          </w:p>
        </w:tc>
        <w:tc>
          <w:tcPr>
            <w:tcW w:w="431" w:type="pct"/>
            <w:vAlign w:val="center"/>
          </w:tcPr>
          <w:p w14:paraId="2017865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038B5F6D">
      <w:pPr>
        <w:pStyle w:val="2"/>
        <w:ind w:left="0" w:leftChars="0" w:firstLine="640"/>
        <w:rPr>
          <w:rFonts w:ascii="黑体" w:hAnsi="黑体" w:eastAsia="黑体"/>
          <w:kern w:val="0"/>
          <w:sz w:val="32"/>
          <w:szCs w:val="32"/>
        </w:rPr>
      </w:pPr>
    </w:p>
    <w:p w14:paraId="37B0DE5B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kern w:val="0"/>
          <w:sz w:val="32"/>
          <w:szCs w:val="32"/>
        </w:rPr>
        <w:t>八大传统产业</w:t>
      </w:r>
    </w:p>
    <w:p w14:paraId="3B59A8C8">
      <w:pPr>
        <w:pStyle w:val="2"/>
        <w:spacing w:after="0" w:line="600" w:lineRule="exact"/>
        <w:ind w:left="0" w:leftChars="0" w:firstLine="643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扶优扶强的四大领域</w:t>
      </w:r>
      <w:r>
        <w:rPr>
          <w:rFonts w:hint="eastAsia" w:ascii="仿宋_GB2312" w:hAnsi="Times New Roman" w:eastAsia="仿宋_GB2312"/>
          <w:sz w:val="32"/>
          <w:szCs w:val="32"/>
        </w:rPr>
        <w:t>：健康座椅、家装木业、时尚童装、纺织面料。</w:t>
      </w:r>
    </w:p>
    <w:p w14:paraId="07A68543">
      <w:pPr>
        <w:pStyle w:val="2"/>
        <w:spacing w:after="0" w:line="600" w:lineRule="exact"/>
        <w:ind w:left="0" w:leftChars="0" w:firstLine="643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提标提效的四大领域</w:t>
      </w:r>
      <w:r>
        <w:rPr>
          <w:rFonts w:hint="eastAsia" w:ascii="仿宋_GB2312" w:hAnsi="Times New Roman" w:eastAsia="仿宋_GB2312"/>
          <w:sz w:val="32"/>
          <w:szCs w:val="32"/>
        </w:rPr>
        <w:t>：印染、水泥、铸造、墙材。</w:t>
      </w:r>
    </w:p>
    <w:p w14:paraId="4C33770A">
      <w:pPr>
        <w:pStyle w:val="2"/>
        <w:spacing w:after="0" w:line="600" w:lineRule="exact"/>
        <w:ind w:left="0" w:leftChars="0" w:firstLine="643"/>
        <w:rPr>
          <w:rFonts w:hint="eastAsia" w:ascii="仿宋_GB2312" w:hAnsi="Times New Roman" w:eastAsia="仿宋_GB2312"/>
          <w:sz w:val="32"/>
          <w:szCs w:val="32"/>
        </w:rPr>
      </w:pPr>
    </w:p>
    <w:p w14:paraId="3EC11560">
      <w:pPr>
        <w:pStyle w:val="2"/>
        <w:spacing w:after="0" w:line="600" w:lineRule="exact"/>
        <w:ind w:left="0" w:leftChars="0" w:firstLine="643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三、未来产业蓝海赛道</w:t>
      </w:r>
    </w:p>
    <w:p w14:paraId="06C2ECC9">
      <w:pPr>
        <w:pStyle w:val="2"/>
        <w:spacing w:after="0" w:line="600" w:lineRule="exact"/>
        <w:ind w:left="0" w:leftChars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（一）三个先行发展产业</w:t>
      </w:r>
    </w:p>
    <w:p w14:paraId="5B408712">
      <w:pPr>
        <w:pStyle w:val="2"/>
        <w:spacing w:after="0" w:line="600" w:lineRule="exact"/>
        <w:ind w:left="0" w:leftChars="0" w:firstLine="643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（1）人工智能。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聚焦智能网联汽车、智能物流装备、智能机器人、智能消费品、智能软件5大赛道，发展自动驾驶汽车、无人机、eVTOL、AGV、AMR、北斗终端、元宇宙设备、智能家居等新一代智能终端产品。发展传感技术、控制决策算法、人机交互等技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发展软件信息服务业，重点发展导航定位软件、地图制图软件、工控软件、应用软件、AR/VR等。鼓励龙头企业开发应用工业领域垂直大模型。</w:t>
      </w:r>
    </w:p>
    <w:p w14:paraId="7FEC5808">
      <w:pPr>
        <w:pStyle w:val="2"/>
        <w:spacing w:after="0" w:line="600" w:lineRule="exact"/>
        <w:ind w:left="0" w:leftChars="0" w:firstLine="643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（2）低空经济。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聚焦飞行器及关键零部件制造、低空应用场景、飞行服务配套等低空经济垂直领域，重点布局飞行器及关键零部件制造，加快打造长三角EVTOL枢纽基地。发展固定翼飞行器、多旋翼飞行器、倾转旋翼飞行器、EVTOL等低空飞行器，全面布局电动、燃油及氢燃料驱动飞行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重点发展飞行器用高功率大扭矩驱动电机、轻量化驾驶座舱、智能飞控系统、高强度旋翼等关键部件；积极拓展低空应用场景，打造包括探索低空+文旅、低空+医联体物资运送、低空+农林巡检、低空+应急救援、低空+城市治理等多个领域，通航里程覆盖市内通勤、城际交通等公里级到百公里级航程范围；飞行服务配套一方面依托通航小镇、通航机场为支撑，布局支线物流、起降点、保障运营中心等关键交通网络节点，拓展飞行器维护、适航审定、低空检验等涉及飞行安全及规范性审查服务业务产业。</w:t>
      </w:r>
    </w:p>
    <w:p w14:paraId="21B94FD8">
      <w:pPr>
        <w:pStyle w:val="2"/>
        <w:spacing w:after="0" w:line="600" w:lineRule="exact"/>
        <w:ind w:left="0" w:leftChars="0" w:firstLine="643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（3）北斗智驾。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充分发挥北斗地信产业优势，大力挖掘新的北斗应用场景，拓展北斗智驾产业链条。推动空间信息数据处理、高精度定位服务、智能物联网等产业集聚，健全北斗产业链条，推动开展高精度授时、时频芯片、导航芯片、综合PPP-RTK快速精密定位等技术攻关。开展商用航天器及配套研发。鼓励智能驾驶及自动导航产业化应用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支持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在终端服务方向向高阶智能驾驶、自主导航、精准定位等技术快速发展。</w:t>
      </w:r>
    </w:p>
    <w:p w14:paraId="39BD87ED">
      <w:pPr>
        <w:pStyle w:val="2"/>
        <w:spacing w:after="0" w:line="600" w:lineRule="exact"/>
        <w:ind w:left="0" w:leftChars="0"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三个蓄力发展产业</w:t>
      </w:r>
    </w:p>
    <w:p w14:paraId="228F0192">
      <w:pPr>
        <w:pStyle w:val="2"/>
        <w:spacing w:after="0" w:line="600" w:lineRule="exact"/>
        <w:ind w:left="0" w:leftChars="0" w:firstLine="643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（4）先进能源。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聚焦氢能利用、固态电池、绿色可再生能源三个方向，推动先进能源产业向更环保、更安全、更高效的方向发展。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聚焦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清洁制氢、安全储氢、高效用氢的全产业链环节，发展更高效氢燃料电池电堆，鼓励氢能利用小型化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加快推动固态电池技术工艺成熟和批量生产进程，引导全固态电池一体化制备、固态电池体系设计等方面加快创新研发，推动固态电解质大规模批量生产、复合集流体等关键材料领域快速推广应用。鼓励发展碳捕捉转化技术、新一代光伏发电技术、生物质能高效利用技术等先进技术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 w14:paraId="65CA6901">
      <w:pPr>
        <w:pStyle w:val="2"/>
        <w:spacing w:after="0" w:line="600" w:lineRule="exact"/>
        <w:ind w:left="0" w:leftChars="0" w:firstLine="643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（5）前沿新材料。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推进高端半导体材料、新型纳米材料、高性能碳纤维及复合材料、核电配套材料、3D打印材料等前沿新材料科技研发到产业化进程。重点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聚焦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南太湖新区半导体装备产业园、长三角泛半导体新材料产业园等平台载体，加快三代半导体材料产业化进程，鼓励企业向金刚石、氧化镓等超宽禁带四代半导体材料迈进。发展新型纳米材料产业，推动纳米材料在能源存储、机械制造、电子信息、高端轻工等领域应用推广。鼓励更高模量、更高强度、更大丝束碳纤维及复合材料技术产业化应用。推动核电特种合金、核石墨材料产业的快速发展。引导3D打印材料向金属、陶瓷、复合材料等多元化方向发展，鼓励3D打印企业开发新产品、探索新应用。</w:t>
      </w:r>
    </w:p>
    <w:p w14:paraId="02A178DE">
      <w:pPr>
        <w:pStyle w:val="2"/>
        <w:spacing w:after="0" w:line="600" w:lineRule="exact"/>
        <w:ind w:left="0" w:leftChars="0" w:firstLine="643"/>
        <w:rPr>
          <w:rFonts w:hint="eastAsia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（6）精准医疗。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关注从伴随诊断技术、新型药物研发、新型治疗方法应用到治疗后期康复的全过程产业建设，聚焦数字PCR技术、新一代基因测序技术、快速质谱分析、单细胞检测、分子影像技术等新型技术在伴随诊疗中的应用，面向慢性病、退行性疾病、代谢疾病、遗传疾病、癌症等疾病开展早诊早筛、诊断。聚焦植物源生物活性物质高效提取、基因药物合成、多组学蛋白抗体等开展创新药研究。深入探索生命健康领域科学问题，发展新型微创或无创治疗方法。围绕高端化器械，针对预后监测、养老辅助、失能康养等场景开展相关器械研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7A"/>
    <w:rsid w:val="0059306D"/>
    <w:rsid w:val="005B072B"/>
    <w:rsid w:val="007118A1"/>
    <w:rsid w:val="0086600C"/>
    <w:rsid w:val="00953E6A"/>
    <w:rsid w:val="00B74DC7"/>
    <w:rsid w:val="00BA0060"/>
    <w:rsid w:val="00E55E7A"/>
    <w:rsid w:val="0B852C90"/>
    <w:rsid w:val="14A41FA0"/>
    <w:rsid w:val="23A91789"/>
    <w:rsid w:val="269050AB"/>
    <w:rsid w:val="327B34E1"/>
    <w:rsid w:val="379E21D8"/>
    <w:rsid w:val="3FF018E7"/>
    <w:rsid w:val="521C11F4"/>
    <w:rsid w:val="6FB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正文文本首行缩进 2 字符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2939</Words>
  <Characters>2980</Characters>
  <Lines>11</Lines>
  <Paragraphs>3</Paragraphs>
  <TotalTime>151</TotalTime>
  <ScaleCrop>false</ScaleCrop>
  <LinksUpToDate>false</LinksUpToDate>
  <CharactersWithSpaces>2981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2024-03-12T00:36:00Z</dcterms:created>
  <dc:creator>hbtmren2007 hbtmren2007</dc:creator>
  <lastModifiedBy>柱子哥</lastModifiedBy>
  <dcterms:modified xsi:type="dcterms:W3CDTF">2025-02-21T09:13:02Z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eyJoZGlkIjoiNjZlMjk4MDFmZjJmNjg4ZGE2NzZhZmYzNDY1YTJkNWIiLCJ1c2VySWQiOiI2MjA4ODk3MjIifQ==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A57DD57131094FBFA1B5D7F58BDF5844_13</vt:lpwstr>
  </property>
</Properties>
</file>