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仿宋" w:eastAsia="黑体" w:cs="宋体"/>
          <w:bCs/>
          <w:color w:val="000000"/>
          <w:kern w:val="0"/>
          <w:sz w:val="32"/>
          <w:szCs w:val="32"/>
          <w:lang w:val="en-US" w:eastAsia="zh-CN"/>
        </w:rPr>
      </w:pPr>
      <w:r>
        <w:rPr>
          <w:rFonts w:hint="eastAsia" w:ascii="黑体" w:hAnsi="仿宋" w:eastAsia="黑体" w:cs="宋体"/>
          <w:bCs/>
          <w:color w:val="000000"/>
          <w:kern w:val="0"/>
          <w:sz w:val="32"/>
          <w:szCs w:val="32"/>
        </w:rPr>
        <w:t>附件</w:t>
      </w:r>
    </w:p>
    <w:p>
      <w:pPr>
        <w:spacing w:line="560" w:lineRule="exact"/>
        <w:jc w:val="center"/>
        <w:rPr>
          <w:rFonts w:hint="eastAsia" w:ascii="方正小标宋简体" w:hAnsi="方正小标宋简体" w:eastAsia="方正小标宋简体" w:cs="方正小标宋简体"/>
          <w:i w:val="0"/>
          <w:iCs w:val="0"/>
          <w:caps w:val="0"/>
          <w:color w:val="000000"/>
          <w:spacing w:val="0"/>
          <w:sz w:val="44"/>
          <w:szCs w:val="44"/>
          <w:shd w:val="clear" w:color="auto" w:fill="FFFFFF"/>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color="auto" w:fill="FFFFFF"/>
        </w:rPr>
        <w:t>202</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4</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年</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度</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金华市重大重点科技计划项目</w:t>
      </w:r>
      <w:bookmarkEnd w:id="0"/>
    </w:p>
    <w:p>
      <w:pPr>
        <w:spacing w:line="560" w:lineRule="exact"/>
        <w:jc w:val="center"/>
        <w:rPr>
          <w:rFonts w:hint="default" w:ascii="Times New Roman" w:hAnsi="Times New Roman" w:eastAsia="方正小标宋简体" w:cs="Times New Roman"/>
          <w:i w:val="0"/>
          <w:iCs w:val="0"/>
          <w:caps w:val="0"/>
          <w:color w:val="333333"/>
          <w:spacing w:val="0"/>
          <w:sz w:val="24"/>
          <w:szCs w:val="24"/>
          <w:shd w:val="clear" w:color="auto" w:fill="FFFFFF"/>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85"/>
        <w:gridCol w:w="12"/>
        <w:gridCol w:w="4241"/>
        <w:gridCol w:w="1790"/>
        <w:gridCol w:w="935"/>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661" w:type="dxa"/>
            <w:shd w:val="clear" w:color="auto" w:fill="D7D7D7"/>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285" w:type="dxa"/>
            <w:shd w:val="clear" w:color="auto" w:fill="D7D7D7"/>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项目编号</w:t>
            </w:r>
          </w:p>
        </w:tc>
        <w:tc>
          <w:tcPr>
            <w:tcW w:w="4253" w:type="dxa"/>
            <w:gridSpan w:val="2"/>
            <w:shd w:val="clear" w:color="auto" w:fill="D7D7D7"/>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项目名称</w:t>
            </w:r>
          </w:p>
        </w:tc>
        <w:tc>
          <w:tcPr>
            <w:tcW w:w="1790" w:type="dxa"/>
            <w:shd w:val="clear" w:color="auto" w:fill="D7D7D7"/>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项目承担单位</w:t>
            </w:r>
          </w:p>
        </w:tc>
        <w:tc>
          <w:tcPr>
            <w:tcW w:w="935" w:type="dxa"/>
            <w:shd w:val="clear" w:color="auto" w:fill="D7D7D7"/>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负责人</w:t>
            </w:r>
          </w:p>
        </w:tc>
        <w:tc>
          <w:tcPr>
            <w:tcW w:w="922" w:type="dxa"/>
            <w:shd w:val="clear" w:color="auto" w:fill="D7D7D7"/>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46" w:type="dxa"/>
            <w:gridSpan w:val="7"/>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工业类（12</w:t>
            </w:r>
            <w:r>
              <w:rPr>
                <w:rFonts w:hint="eastAsia" w:ascii="Times New Roman" w:hAnsi="Times New Roman" w:eastAsia="仿宋_GB2312" w:cs="Times New Roman"/>
                <w:b/>
                <w:bCs/>
                <w:i w:val="0"/>
                <w:iCs w:val="0"/>
                <w:color w:val="000000"/>
                <w:kern w:val="0"/>
                <w:sz w:val="22"/>
                <w:szCs w:val="22"/>
                <w:u w:val="none"/>
                <w:lang w:val="en-US" w:eastAsia="zh-CN" w:bidi="ar"/>
              </w:rPr>
              <w:t>7</w:t>
            </w:r>
            <w:r>
              <w:rPr>
                <w:rFonts w:hint="default" w:ascii="Times New Roman" w:hAnsi="Times New Roman" w:eastAsia="仿宋_GB2312" w:cs="Times New Roman"/>
                <w:b/>
                <w:bCs/>
                <w:i w:val="0"/>
                <w:iCs w:val="0"/>
                <w:color w:val="000000"/>
                <w:kern w:val="0"/>
                <w:sz w:val="22"/>
                <w:szCs w:val="22"/>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6" w:type="dxa"/>
            <w:gridSpan w:val="7"/>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工业类--重大项目（5</w:t>
            </w:r>
            <w:r>
              <w:rPr>
                <w:rFonts w:hint="eastAsia" w:ascii="Times New Roman" w:hAnsi="Times New Roman" w:eastAsia="仿宋_GB2312" w:cs="Times New Roman"/>
                <w:b/>
                <w:bCs/>
                <w:i w:val="0"/>
                <w:iCs w:val="0"/>
                <w:color w:val="000000"/>
                <w:kern w:val="0"/>
                <w:sz w:val="22"/>
                <w:szCs w:val="22"/>
                <w:u w:val="none"/>
                <w:lang w:val="en-US" w:eastAsia="zh-CN" w:bidi="ar"/>
              </w:rPr>
              <w:t>3</w:t>
            </w:r>
            <w:r>
              <w:rPr>
                <w:rFonts w:hint="default" w:ascii="Times New Roman" w:hAnsi="Times New Roman" w:eastAsia="仿宋_GB2312" w:cs="Times New Roman"/>
                <w:b/>
                <w:bCs/>
                <w:i w:val="0"/>
                <w:iCs w:val="0"/>
                <w:color w:val="000000"/>
                <w:kern w:val="0"/>
                <w:sz w:val="22"/>
                <w:szCs w:val="22"/>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2024-1-001</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复杂路况下车辆磁流变预瞄悬架系统化设计和关键技术研究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郑佳佳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2024-1-002</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“宽频带-高热导-电绝缘”微波吸收-导热多功能柔性薄膜的开发与应用研究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童国秀</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2024-1-003</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城轨车辆走行部系统级智能故障诊断及其协同优化计算组网关键技术</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焦卫东</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2024-1-004</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多场耦合M-O-S异质纳米阵列电还原硝酸盐合成氨机制研究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王海燕</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2024-1-005</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基于AI技术的智能儿童保护系统研究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金华高等研究院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韩  天</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2024-1-006</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高比功率、长寿命柔性石墨模压板燃料电池电堆研发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金华氢途科技有限公司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刘志洋</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2024-1-007</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高精度视觉引导打磨机器人关键技术及装备开发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浙江金华今创智能制造研究院有限公司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王伟用</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2024-1-008</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高耐热、高尺寸稳定性碳纤维增强聚苯硫醚3D打印材料的研发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金华造物新材料有限公司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  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2024-1-009</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基于平滑决策模型控制技术和抗辐射技术一体化融合的 多功能侦检机器人的研发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浦元（浙江）科技有限公司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袁唐杰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2024-1-010</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呼吸道多重试剂盒检测技术平台及多病原RNA-DNA多联质控物研发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睿丰康生物医药科技（浙江）有限公司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秦晓峰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2024-1-011</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智能全媒体编辑排版微服务系统平台的研发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浙江方正印务有限公司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万华根</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2024-1-012</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精密熔模铸造用型壳制备关键技术研究与开发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浙江浩悦自动化科技有限公司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赖可峰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2024-1-013</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基于多信道蓝牙控制的超静音快速制动智能电动绞盘研究与开发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浙江润华机电有限公司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叶  岭</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2024-1-014</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重型商用车AMT混合动力传动系统平台化、通用化关键技术研发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浙江万里扬智能传动有限公司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胡楚金</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2024-1-015</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基于矩形双面POLY钝化TOPCON高效电池关键技术研究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润马光能科技（金华）有限公司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  亮</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2024-1-016</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轻质化超亚珐琅单板关键制备技术的研发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浙江开尔新材料股份有限公司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邢叶凌</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2024-1-017</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新能源电动汽车多合一控制器的研发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浙江创驱智能科技有限公司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孙立兴</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2024-1-018</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双伞型小吨位钢化玻璃绝缘子（LXDP-70）关键技术研究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浙江金利华电气设备有限公司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吴小飞</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2024-1-019</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多元复合数码喷印地毯绿色低碳制备技术及产品研发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金华洁灵家居用品有限公司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柳群豪</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2024-1-020</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基于AWD结构的智能割草机器人及其弓字路径规划关键技术的研发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浙江白马科技有限公司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冉沅忠</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面向通信系统接收端信号解扰的硅基相干光计算芯片研制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杨建义</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基于原创机制的抗精神分裂症新药---中枢选择性H2受体激动剂的研发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盛  荣</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基于三维探地雷达的道路质量无损智能检测技术的研究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核工业金华勘测设计院有限公司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王诚东</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温度传感补偿高频率拟合度石英晶体谐振器的研发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浙江汇隆晶片技术有限公司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叶国萍</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基于轻量化特征的薄壁式铝合金车架精密胶接工艺的研究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金华市乔博电动科技有限公司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张春林</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2024-1-026</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低缺陷高性能凸轮轴凝固成型关键技术及应用研究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浙江博星工贸有限公司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周康康</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2024-1-027</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高性能防火耐污同透PVC墙裙的研发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浙江金华天开电子材料有限公司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胡康红</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2024-1-028</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新能源汽车E124高性能减速器研发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浙江万里扬新能源驱动有限公司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袁群星</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2024-1-029</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振镜测距仪研发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金华市蓝海光电技术有限公司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刘崇求</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2024-1-030</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液压绞盘电液比例速度控制关键技术开发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浙江诺和机电股份有限公司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何向阳</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低摩擦高可靠性刚度阀研发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金华市合发科技有限公司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梁  方</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智能化户外通信方舱的研发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金华中兴通信技术有限公司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  明</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纳米Nb2O5负载的Ni/V双金属单原子催化剂掺杂的MgH2复合储氢材料体系的创新设计及其应用研究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兰溪市镁材料研究院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童士君</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半固态压铸镁合金电动自行车关键部件技术研究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兰溪市镁材料研究院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张洪延</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基于预冷包装技术的易腐水果产地保鲜集货箱研发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浙江雪波蓝科技有限公司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彭显正</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2024-1-036</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AR/VR新型显示功能膜（分光膜）应用研究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浙江怡钛积科技有限公司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裴晓明</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2024-1-037</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基于峰压吸收技术的汽车启动用锂电池关键技术研发</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浙江巨江新能源科技有限责任公司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鲍旭东</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2024-1-038</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失效循环球转向器绿色再制造关键技术研究及其应用研究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浙江宸嘉液压科技有限公司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刘冬梅</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2024-1-039</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燃氢电池双极板用精密不锈钢带钢制备关键技术研发</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甬金科技集团股份有限公司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陈建伟</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2024-1-040</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超薄金属微结构关键技术与紧凑型热交换器应用研究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浙江炽昇热泵有限公司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王凯建</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2024-1-041</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功能性纳米纤维素改性植物纤维基复合包装材料的关键技术与应用研究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浙江众鑫环保科技集团股份有限公司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程  明</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2024-1-042</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面向隐形车衣的化学链段接枝改性聚氨酯材料和纳米涂层技术研究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浙江驭能新材料科技有限公司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韩志强</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2024-1-043</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基于自粘性微胶囊控释技术的功能性针织面料研发及应用研究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兰溪市泰盛纺织科技有限公司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刘诗虎</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2024-1-044</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再生废氧化铝高效制备聚氯化铝关键技术研发及其应用研究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浙江绿野净水剂科技股份有限公司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俞明华</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2024-1-045</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新型高效、选择性除草剂氯氨吡啶酸绿色工艺开发项目</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浙江埃森化学有限公司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  华</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2024-1-046</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多波长全息三维形貌测量技术</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义乌市致远电子技术研究中心</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闫  浩</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2024-1-047</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再生聚酰胺6纤维细旦环吹与功能性一体化关键技术</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义乌华鼎锦纶股份有限公司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刘劲松</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2024-1-048</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基于机器视觉的枇杷分拣系统设计研究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义乌工商职业技术学院</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罗青东</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2024-1-049</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医用级UHMWPE纤维制备及表面功能化关键技术研发</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浙江千禧龙纤特种纤维股份有限公司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宏</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2024-1-050</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自动抖尘清洁商用吸尘器研究开发</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浙江杰诺电器有限公司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王建辉</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2024-1-051</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拉杆式锯铝机的研制开发</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永康市豪迈工具有限公司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应志宁</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2024-1-052</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不锈钢杯壶数字化智能抛光机关键技术研发</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浙江嘉益保温科技股份有限公司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周期望</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2024-1-053</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电动工具（手枪钻）及其装配线的新质生产研发设计</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武义智能制造产业技术研究院</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尹  明</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6" w:type="dxa"/>
            <w:gridSpan w:val="7"/>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工业类--重点项目（74项）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Times New Roman" w:hAnsi="Times New Roman" w:eastAsia="仿宋_GB2312" w:cs="Times New Roman"/>
                <w:i w:val="0"/>
                <w:iCs w:val="0"/>
                <w:color w:val="000000"/>
                <w:kern w:val="0"/>
                <w:sz w:val="22"/>
                <w:szCs w:val="22"/>
                <w:u w:val="none"/>
                <w:lang w:val="en-US" w:eastAsia="zh-CN" w:bidi="ar"/>
              </w:rPr>
              <w:t>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w:t>
            </w:r>
            <w:r>
              <w:rPr>
                <w:rFonts w:hint="eastAsia" w:ascii="Times New Roman" w:hAnsi="Times New Roman" w:eastAsia="仿宋_GB2312" w:cs="Times New Roman"/>
                <w:i w:val="0"/>
                <w:iCs w:val="0"/>
                <w:color w:val="000000"/>
                <w:kern w:val="0"/>
                <w:sz w:val="22"/>
                <w:szCs w:val="22"/>
                <w:u w:val="none"/>
                <w:lang w:val="en-US" w:eastAsia="zh-CN" w:bidi="ar"/>
              </w:rPr>
              <w:t>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量子点荧光膜关键制备技术</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江国灿</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新能源汽车电驱系统用铝合金-聚苯硫醚轻量化复合构件成形技术研究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董卫平</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2024-1-056</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适形消融前列腺肿瘤的影像引导多频超声治疗系统应用研究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康</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2024-1-057</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基于多芯光纤布拉格光栅的内窥诊疗矢量弯曲实时检测系统</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凌  强</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2024-1-058</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磁性异质结的构筑及其对锂硫全电池性能的影响机制研究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高学会</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2024-1-059</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多酸–大环配合物纳米抗菌复合材料的研发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詹才宏</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2024-1-060</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多极轴分子基铁电材料及其柔性复合器件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张志旭</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基于钝体绕流流致振动的流动能俘获机理探究及装置研发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蔡建程</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基于新型阳离子调控层的酸性二氧化碳电解制乙醇研究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  发</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基于大语言模型的室内服务机器人关键技术研究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腾</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基于动态电光频率梳跨尺度波长合成的大尺寸绝对测距系统</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张裕生</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碳纳米管复合永磁模不导磁层高硬减摩性增材组织调控与机制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源</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2024-1-066</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面向碳化硅衬底化学机械平坦化智慧监测装备研发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王科荣</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2024-1-067</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基于产学研融合的航空零件高效加工技术创新工艺研究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郑跃刚</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2024-1-068</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基于EEG-EMG双模态皮层肌肉耦合的脑卒中经颅直流电刺激康复效应研究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金华高等研究院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冯  洋</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2024-1-069</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高强度核磁共振VCT扫描筒研制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浙江元龙复合材料有限公司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傅武兴</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2024-1-070</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MarkⅢ型LNG船波纹板焊缝自适应智能焊接技术研发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浙江金华巨能电子科技有限公司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马汝星</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生物组织安全高效智能切片机研制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金华市益迪医疗设备有限公司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朱玲球</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汽车涡轮增压壳五工位转盘式自动铸造单元的研制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金华市宝琳科技股份有限公司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  琳</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高层工业厂房装配式绿色低碳自保温墙关键技术研究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金华市永达金属结构有限公司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李桂勇</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轿车起动机高可靠高寿命小型怠速启停单向器的研制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浙江康灵汽车零部件有限公司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  威</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2024-1-075</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高精度多参数大气气溶胶光学属性测量及其设备研制</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浙江光电子研究院</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邵  杰</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2024-1-076</w:t>
            </w:r>
          </w:p>
        </w:tc>
        <w:tc>
          <w:tcPr>
            <w:tcW w:w="4253" w:type="dxa"/>
            <w:gridSpan w:val="2"/>
            <w:noWrap/>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负载干细胞外泌体的水凝胶微球用于软骨修复</w:t>
            </w:r>
          </w:p>
        </w:tc>
        <w:tc>
          <w:tcPr>
            <w:tcW w:w="1790"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艾可泰科生物科技（浙江）有限公司</w:t>
            </w:r>
          </w:p>
        </w:tc>
        <w:tc>
          <w:tcPr>
            <w:tcW w:w="93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豪</w:t>
            </w:r>
          </w:p>
        </w:tc>
        <w:tc>
          <w:tcPr>
            <w:tcW w:w="922"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285" w:type="dxa"/>
            <w:noWrap/>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2024-1-077</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面向6G的感通一体化透明超表面</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赵纪伟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2024-1-078</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板级光互连用的大尺寸玻璃基光波导器件制作技术研究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郝寅雷</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2024-1-079</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自动化智能中药提取系统集成研发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辉</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2024-1-080</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芳香族环境污染物诱导儿童过敏性哮喘的免疫机制及诊断技术研究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项  海</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2024-1-081</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基于纳米功能材料制造高抗菌性、缓冲式木制马桶盖的研发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金华市万融洁具有限公司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方贤勇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2024-1-082</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基于三锅逆流混合技术的高性能砂轮研发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浙江南北星工贸有限公司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丘准隆</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2024-1-083</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电弧离子镀磁控溅射复合真空镀膜技术的研究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浙江万得福智能科技股份有限公司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徐世杰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2024-1-084</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面向高性能纤维增强复合材料的大流量挤出式增材制造系统研发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浙江超领智能科技有限公司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王思思</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2024-1-085</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高可靠节能型均压整流一体化新型高频电源的研发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浙江大维高新技术股份有限公司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郑立成</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2024-1-086</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基于新型高级氧化技术的垃圾渗滤液膜系统浓缩液深度处理技术研究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浙江宏电环保股份有限公司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申君辉</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2024-1-087</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节能环保型水冷预混蒸汽发生器的研发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浙江金锅锅炉有限公司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王标兵</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2024-1-088</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基于三维视觉技术的激光水平仪智能调校装备的研究与开发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金华市得用工具有限公司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娴</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2024-1-089</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高强度多级缓冲车用减震器研究与开发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金华凯凯壹科技有限公司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高粱超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2024-1-090</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高精度数控双刀架立式车削中心的研发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浙江金汤机床有限公司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  辉</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2024-1-091</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高性能环保型低银钎料及钎焊技术研发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浙江永旺焊材制造有限公司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盛  婕</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2024-1-092</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酶法合成抗肿瘤药物地西他滨的研究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孙莲莉</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93</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2024-1-093</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基于全景式成分解析的铁皮石斛质量评价研究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王书芳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94</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固定化胃蛋白酶的关键技术研发及其在蛋白质氢氘交换系统的应用研究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黄丽文</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高精密全自动上下料数控切管机的研发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金华畅能机械有限公司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吕文辉</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96</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2024-1-096</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基于低代码的强可塑生产制造执行系统研发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金华智享云科技有限公司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林  许</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97</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2024-1-097</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连续流加氢合成尼龙单体间苯二甲胺的催化剂设计</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浙师大技术创新研究院（金华）有限公司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陈兴坤</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2024-1-098</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风电电机用高抗疲劳绿色低银合金钎料的研发与应用研究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金华市金钟焊接材料有限公司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骆静宜</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2024-1-099</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基于视觉识别系统的全自动智能插座组装机研发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金华骏红智能科技有限公司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李妙玲</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2024-1-100</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单原子气凝胶催化电芬顿技术研发及污水处理应用研究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金华市萌源环境科技有限公司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曾鲁燕</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商用密码安全生态应用评估技术研发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浙江乾行信息技术股份有限公司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  虎</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水-磁力耦合型智能健身运动器械的研发及应用研究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兰溪市网奥运动器材有限公司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赵锡标</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103</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高品质光照明UV-NIR 多通道LED可调光源系统关键技术及应用研究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浙江合星光电科技有限公司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董前民</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镁合金/工程塑料异种材料搅拌摩擦点连接研究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兰溪市镁材料研究院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汪  彬</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基于一体化压铸工艺的高性能镁合金轮椅用结构件的开发与应用研究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兰溪市镁材料研究院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  超</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106</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2024-1-106</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低速均匀降解生物镁合金的设计与应用研究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兰溪市镁材料研究院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涛</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107</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2024-1-107</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正仲氢转化高效催化剂开发与反应机理研究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浙江有为新材料技术有限公司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李信宝</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2024-1-108</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农村污水处理减污降碳分级利用技术研究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浙江广厦建设职业技术大学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叶琦超</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2024-1-109</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一种吐丝机用一体式油膜轴承</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浙江朋诚科技有限公司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王勇伟</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2024-1-110</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面向10纳米及以下工艺节点的导向自组装光刻材料的应用研究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复旦大学义乌研究院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  阳</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基于冷阴极平板X射线源的移动和便携式X射线DR成像设备研究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复旦大学义乌研究院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军</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航空加油用立式离心泵的状态诊断与寿命预测研究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义乌工商职业技术学院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楼越升</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113</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新型高效Hybrid背接触太阳电池的技术开发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浙江爱旭太阳能科技有限公司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林文杰</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2024-1-114</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便携式脉冲制氧机关键技术研究项目</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牧星（永康）医疗科技有限公司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邱东海</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115</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2024-1-115</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基于频谱分析的金属探测技术研发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金华马卡科技有限公司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吕小伟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116</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2024-1-116</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两轮越野摩托车的研究开发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浙江智展科技股份有限公司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于丛华</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117</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2024-1-117</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基于重油航空发动机应用的起动机总成研发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浙江鸿运实业有限公司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何万青</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118</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2024-1-118</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多功能甩脂机设计与开发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浙江金拓机电有限公司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林  波</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119</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2024-1-119</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基于多组分聚合物材料制备技术的导电PC及其合成方法的研究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浙江亿通新材料科技有限公司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罗光明</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120</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2024-1-120</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 xml:space="preserve">环境友好型绿色溶剂体系对石英砂高效提纯作用机制研究 </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浙江润优新材料科技有限公司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彭立华</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121</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2024-1-121</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低碳建筑高效隔热隔音新材料关键技术研究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浙江焱木科技有限公司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魏美芝</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122</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2024-1-122</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新能源汽车电池电解液用耐压耐腐蚀不锈钢包装容器的研发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武义西林德机械制造有限公司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徐俊伟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123</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2024-1-123</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具有新型两冲程汽油机的节油安全型汽油割草机的研发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浙江崴光工贸有限公司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孙树科</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124</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2024-1-124</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高强韧性耐磨合金钢（Cr.Mo钢）生产关键技术研究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浙江武精机器制造有限公司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刘国祥</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125</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2024-1-125</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高致密钢钛焊料及真空钎焊工艺的研发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浙江库尔仕科技有限公司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彭利泉</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126</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2024-1-126</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无边界智能割草机器人的研发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金华市聚杰电器有限公司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王家万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127</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2024-1-127</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装配式泵房低碳节能施工技术研究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金磐集团有限</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傅雷鸣</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磐安县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846" w:type="dxa"/>
            <w:gridSpan w:val="7"/>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农业类（31项）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6" w:type="dxa"/>
            <w:gridSpan w:val="7"/>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农业类--重大项目（14项）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w:t>
            </w:r>
            <w:r>
              <w:rPr>
                <w:rFonts w:hint="eastAsia" w:ascii="Times New Roman" w:hAnsi="Times New Roman" w:eastAsia="仿宋_GB2312" w:cs="Times New Roman"/>
                <w:i w:val="0"/>
                <w:color w:val="000000"/>
                <w:kern w:val="0"/>
                <w:sz w:val="22"/>
                <w:szCs w:val="22"/>
                <w:u w:val="none"/>
                <w:lang w:val="en-US" w:eastAsia="zh-CN" w:bidi="ar"/>
              </w:rPr>
              <w:t>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稻田主导农药对害虫节肢动物天敌和养殖水产的生态毒理学影响及其精准减施策略</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朱平阳</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金华两头乌抗逆特色基因挖掘与利用研究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李君荣</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油蔬两用油菜品种筛选及配套栽培技术研究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  真</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辣椒种质资源耐低温弱光性评价与优质抗逆新种质创制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曹春信</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设施番茄的蜂媒授粉作用研究及传粉效果评价</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陈道印</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133</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2024-2-006</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生物降解地膜介入对水稻主要害虫及天敌的影响</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何晓婵</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2024-2-007</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三角帆蚌肉活性肽的分离、鉴定与抗氧化机制研究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张成赛</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2024-2-008</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NFC天然杨梅汁加工关键技术创新与产品创制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吾建祥</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136</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2024-2-009</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基于高品质菜籽油的原料处理关键技术及装备研发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陈长卿</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137</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2024-2-010</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嫁接提高番茄品质关键技术研究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金华市婺城区经济特产站</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朱丽娜</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落叶经济林-浙贝母间作模式下浙贝母优质高产协同高效栽培技术集成与推广应用研究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睢  宁</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农业领域无人机影像数据采集管理交易云平台研发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金华浙农信息技术有限公司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陈志伦</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基于SPH粒子模型的多地形双段切换微耕机关键技术研发</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金华市源宝农业机械设备有限公司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丰群飞</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秀珍菇周年化高质高效生产关键技术应用研究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浙江兴森科技有限公司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潘祖华</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846" w:type="dxa"/>
            <w:gridSpan w:val="7"/>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农业类--重点项目（17项）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w:t>
            </w:r>
            <w:r>
              <w:rPr>
                <w:rFonts w:hint="eastAsia" w:ascii="Times New Roman" w:hAnsi="Times New Roman" w:eastAsia="仿宋_GB2312" w:cs="Times New Roman"/>
                <w:i w:val="0"/>
                <w:color w:val="000000"/>
                <w:kern w:val="0"/>
                <w:sz w:val="22"/>
                <w:szCs w:val="22"/>
                <w:u w:val="none"/>
                <w:lang w:val="en-US" w:eastAsia="zh-CN" w:bidi="ar"/>
              </w:rPr>
              <w:t>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基于深度学习的农业植物病害识别与可视分析系统研究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阳诚砖</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143</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2024-2-016</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糖苷水解酶GH9A在调控水稻抗倒伏的功能分析和育种利用探究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徐江民</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144</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2024-2-017</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水稻高产高效基因的发掘与育种应用研究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陈析丰</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145</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2024-2-018</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猪弓形虫POCT快速检测方法的建立与应用研究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莹</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146</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2024-2-019</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金华佛手“干指”病害发生机制及绿色防控技术研究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轶</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147</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2024-2-020</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丘陵山地茶园便携式双侧修边机研制与应用研究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翁晓星</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148</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2024-2-021</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甘薯健康种苗高效繁育关键技术及工厂育苗配套装备集成研究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吉洪湖</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149</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2024-2-022</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“年宵花”型茶花种质资源收集评价及栽培关键技术</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祝泽刚</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150</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2024-2-023</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基于韧性秸秆无害化处理的关键技术及设备应用研究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刘国强</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151</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2024-2-024</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长棒食用菌液体菌种制种接种关键设备研制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金华市农业科学研究院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  涛</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152</w:t>
            </w:r>
          </w:p>
        </w:tc>
        <w:tc>
          <w:tcPr>
            <w:tcW w:w="128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2024-2-025</w:t>
            </w:r>
          </w:p>
        </w:tc>
        <w:tc>
          <w:tcPr>
            <w:tcW w:w="4253" w:type="dxa"/>
            <w:gridSpan w:val="2"/>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光合细菌微生物菌剂用于有机蔬菜生产及防控蔬菜病害的研究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金华市暖田农业有限公司</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范苇君</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153</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2024-2-026</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有机废弃物好氧发酵处理工艺设计及系统成套装置的研究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金华康扬环境科技有限公司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昱</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154</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2024-2-027</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复方中药制剂调节金华两头乌猪免疫功能和肉质作用的研究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浙江金大康动物保健品有限公司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赵丽丽</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155</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2024-2-028</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彩叶枫树种质资源收集及高效繁育关键技术研究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新剑（金华）科技发展有限公司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吴晓对</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156</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2024-2-029</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基于秸秆炭化处理的健康土壤培育技术应用研究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金华万里神农农业科技有限公司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赵人杰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金华 开发</w:t>
            </w:r>
            <w:r>
              <w:rPr>
                <w:rFonts w:hint="default" w:ascii="Times New Roman" w:hAnsi="Times New Roman" w:eastAsia="仿宋_GB2312" w:cs="Times New Roman"/>
                <w:i w:val="0"/>
                <w:iCs w:val="0"/>
                <w:color w:val="000000"/>
                <w:kern w:val="0"/>
                <w:sz w:val="22"/>
                <w:szCs w:val="22"/>
                <w:u w:val="none"/>
                <w:lang w:val="en-US" w:eastAsia="zh-CN"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157</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2024-2-030</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香榧根腐病病原菌鉴定及关键防控技术研究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浙江野之林农业开发有限公司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陈礼威</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158</w:t>
            </w:r>
          </w:p>
        </w:tc>
        <w:tc>
          <w:tcPr>
            <w:tcW w:w="128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2024-2-031</w:t>
            </w:r>
          </w:p>
        </w:tc>
        <w:tc>
          <w:tcPr>
            <w:tcW w:w="4253" w:type="dxa"/>
            <w:gridSpan w:val="2"/>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基于GAP的浙贝母生产全程质量控制关键技术研究示范</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磐安县中药产业发展促进中心</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单斌凯</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磐安县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6" w:type="dxa"/>
            <w:gridSpan w:val="7"/>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社发类（146项）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6" w:type="dxa"/>
            <w:gridSpan w:val="7"/>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社发类--重大项目（25项）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59</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2024-3-001</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近红外铜基量子点的宏量制备及其二氧化碳资源化研究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李正全</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160</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2024-3-002</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融合无人机机载高光谱和激光雷达的森林三维结构和生物多样性遥感监测研究：以上黄站为例</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林兴稳</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161</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2024-3-003</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BCAT1调控放疗诱导的免疫原性死亡重塑树突状细胞功能的研究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王红梅</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162</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2024-3-004</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消化系统肿瘤类器官生物样本库建立及转化研究价值探索</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许文侠</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163</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2024-3-005</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成人阻塞性睡眠呼吸暂停综合征对哮喘发生的影响及肺组织TWIK相关酸敏感性钾通道蛋白表达机制的研究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方勇进</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164</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2024-3-006</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基于ctDNA动态检测评估食管癌放化疗后免疫巩固治疗多中心前瞻性研究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丁叔波</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165</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2024-3-007</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脑卒中相关肺损伤临床数据库构建与刺芒柄花素保护作用研究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王赛斌</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166</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2024-3-008</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基于NLRP3炎症小体介导的细胞焦亡探讨半乳糖凝集素-3参与大鼠脑出血后脑损伤的分子机制及其抑制剂MCP脑保护作用的量效关系研究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程振宇</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167</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2024-3-009</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鸟苷酸结合蛋白GBP6介导胆管癌对吉西他滨耐药的机制及治疗策略研究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陈国梁</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168</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2024-3-010</w:t>
            </w:r>
          </w:p>
        </w:tc>
        <w:tc>
          <w:tcPr>
            <w:tcW w:w="4241" w:type="dxa"/>
            <w:noWrap/>
            <w:vAlign w:val="center"/>
          </w:tcPr>
          <w:p>
            <w:pPr>
              <w:keepNext w:val="0"/>
              <w:keepLines w:val="0"/>
              <w:widowControl/>
              <w:suppressLineNumbers w:val="0"/>
              <w:spacing w:line="31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基于脑网络的阿尔兹海默症早期预测研究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华  仙</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169</w:t>
            </w:r>
          </w:p>
        </w:tc>
        <w:tc>
          <w:tcPr>
            <w:tcW w:w="1297" w:type="dxa"/>
            <w:gridSpan w:val="2"/>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2024-3-011</w:t>
            </w:r>
          </w:p>
        </w:tc>
        <w:tc>
          <w:tcPr>
            <w:tcW w:w="4241" w:type="dxa"/>
            <w:noWrap/>
            <w:vAlign w:val="center"/>
          </w:tcPr>
          <w:p>
            <w:pPr>
              <w:keepNext w:val="0"/>
              <w:keepLines w:val="0"/>
              <w:widowControl/>
              <w:suppressLineNumbers w:val="0"/>
              <w:spacing w:line="310" w:lineRule="exact"/>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肿瘤相关中性粒细胞对NSCLC合并COPD患者接受免疫治疗疗效预测及其与TME免疫表型的相关性探究</w:t>
            </w:r>
          </w:p>
        </w:tc>
        <w:tc>
          <w:tcPr>
            <w:tcW w:w="1790"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汪群智</w:t>
            </w:r>
          </w:p>
        </w:tc>
        <w:tc>
          <w:tcPr>
            <w:tcW w:w="922"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spacing w:line="31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肾毒宁抗“肾虚血瘀”型慢性肾衰竭的药效物质辨识及作用机制探究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何扬彪</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基于多源异质数字孪生的路基填筑全过程施工智控技术研究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金华市交通工程管理中心</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盛吉崇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基于电能驱动的微生物固碳产微生物肥关键技术与装备研发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冯华军</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土茯苓抗肿瘤功效组分及其功能性食品研究与开发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寿旗扬</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一种携载金线莲与卡培他滨的新型抗结肠靶向制剂的研发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彭丽华</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医药化工、光伏工业废水新污染物高效降解功能菌及与物化联用工艺装备研究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浙江海河环境科技有限公司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吴越新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和糖颗粒调节视网膜血管稳态防治糖尿病视网膜病变的临床和作用机制研究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屠元星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2024-3-019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经支气管镜热蒸汽消融术治疗重度非均质型肺气肿的疗效研究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义乌市中医医院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陈彤宇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靶向TRP通道的新型调控分子发现和机制探究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苏楠楠</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LYPD8蛋白在肠道脂肪酸吸收中的功能与机制探究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徐久智</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1"/>
                <w:kern w:val="0"/>
                <w:sz w:val="22"/>
                <w:szCs w:val="22"/>
                <w:u w:val="none"/>
                <w:lang w:val="en-US" w:eastAsia="zh-CN" w:bidi="ar"/>
              </w:rPr>
              <w:t>探究巴氏灭菌处理的Akkermansia muciniphila对2型糖尿病合并抑郁症的调节作用：基础结合临床的多组学研究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霞</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乙酰化因子BRD9在卵巢癌中的作用机制和免疫联合治疗研究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永康市妇幼保健院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章君华</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应用细胞微流控芯片技术研究冠心宁配伍工艺优化及心脏保护机理</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永康市第一人民医院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徐象威</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预防性抗结核治疗对糖尿病合并结核潜伏感染患者干预价值研究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茅佳梁</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6" w:type="dxa"/>
            <w:gridSpan w:val="7"/>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社发类--重点项目（121项）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w:t>
            </w:r>
            <w:r>
              <w:rPr>
                <w:rFonts w:hint="eastAsia" w:ascii="Times New Roman" w:hAnsi="Times New Roman" w:eastAsia="仿宋_GB2312" w:cs="Times New Roman"/>
                <w:i w:val="0"/>
                <w:color w:val="000000"/>
                <w:kern w:val="0"/>
                <w:sz w:val="22"/>
                <w:szCs w:val="22"/>
                <w:u w:val="none"/>
                <w:lang w:val="en-US" w:eastAsia="zh-CN" w:bidi="ar"/>
              </w:rPr>
              <w:t>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2024-3-026</w:t>
            </w:r>
          </w:p>
        </w:tc>
        <w:tc>
          <w:tcPr>
            <w:tcW w:w="4241" w:type="dxa"/>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青少年抑郁症的数字治疗靶点研究和自适应心理咨询系统开发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蒋伟雄</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2024-3-027</w:t>
            </w:r>
          </w:p>
        </w:tc>
        <w:tc>
          <w:tcPr>
            <w:tcW w:w="4241" w:type="dxa"/>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共同富裕背景下后进地区创新系统构建及其绩效调控研究—以金华及其山区两县为例</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姜海宁</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2024-3-028</w:t>
            </w:r>
          </w:p>
        </w:tc>
        <w:tc>
          <w:tcPr>
            <w:tcW w:w="4241" w:type="dxa"/>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YL-IPA08联合运动对脑创伤后神经元应激损伤和炎症转化的影响</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欧阳玮</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2024-3-029</w:t>
            </w:r>
          </w:p>
        </w:tc>
        <w:tc>
          <w:tcPr>
            <w:tcW w:w="4241" w:type="dxa"/>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多重光刺激响应型激光晶体的制备及其多层级防伪应用研究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农耕地中有机磷农药残留的自反馈光电化学传感器的构建及应用研究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梅丽萍</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多维度甲状腺超声质控的人工智能关键技术研究及系统研发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张建峰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PVAT源外泌体miR-382-5p在有氧运动抑制动脉粥样硬化斑块形成中的机制研究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  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绿色低碳常温反应型改性沥青薄层罩面开发与成套关键技术</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邱  欣</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喹啉衍生物通过靶向核受体Nur77诱导副凋亡抗肝细胞癌的机制研究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黄建刚</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MerTK调控DNA损伤修复通路在胰腺癌中的作用及机制研究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岚</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BMP3通过lncRNA H19/miR-675/CaMKIIδ轴激活AMPK保护脑缺血再灌注损伤的作用机制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陶红苗</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共同富裕背景下金华市随迁子女基础教育同城化机制的创新与实践</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叶嘉琪</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基于肠道菌群-SCFAs和代谢组学探讨薷蒿达湿颗粒治疗H1N1流感病毒性肺炎的作用机制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孔慧梅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2024-3-039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产教融合视域下高职院校兼职教师队伍建设的策略研究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陈江贇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丘脑腹后外侧核下行投射至脊髓调控痒觉的神经机制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邵寒雨</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RALDH2融合靶向诱导mRNA艾滋病疫苗肠黏膜免疫应答的研究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冯凤玲</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AdipoRon通过抑制细胞焦亡改善2型糖尿病血管内皮细胞损伤的作用及其机制研究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陈晓明</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土茯苓颗粒剂/柚皮素通过调节EGFR-PI3K/AKT-HIF1α通路抑制肝癌细胞的机制研究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林军梅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主动健康视角下基于社区智慧化康养驿站的脑卒中患者康养新模式应用研究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陈和禾</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2024-3-045</w:t>
            </w:r>
          </w:p>
        </w:tc>
        <w:tc>
          <w:tcPr>
            <w:tcW w:w="4241" w:type="dxa"/>
            <w:noWrap/>
            <w:vAlign w:val="center"/>
          </w:tcPr>
          <w:p>
            <w:pPr>
              <w:keepNext w:val="0"/>
              <w:keepLines w:val="0"/>
              <w:widowControl/>
              <w:suppressLineNumbers w:val="0"/>
              <w:spacing w:line="280" w:lineRule="exact"/>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核医学科检查引导宣教机器人智能化程序 开发及应用研究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叶小畅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2024-3-046</w:t>
            </w:r>
          </w:p>
        </w:tc>
        <w:tc>
          <w:tcPr>
            <w:tcW w:w="4241" w:type="dxa"/>
            <w:noWrap/>
            <w:vAlign w:val="center"/>
          </w:tcPr>
          <w:p>
            <w:pPr>
              <w:keepNext w:val="0"/>
              <w:keepLines w:val="0"/>
              <w:widowControl/>
              <w:suppressLineNumbers w:val="0"/>
              <w:spacing w:line="280" w:lineRule="exact"/>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IGF2BP1通过COL12A1激活PI3K-AKT信号通路介导非小细胞肺癌奥希替尼耐药的作用和机制研究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  侃</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甲磺酸萘莫司他在血浆置换中抗凝有效性和安全性的临床应用研究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倪红英</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一组血清潜在生物标志物在盆底功能障碍性疾病早期诊断中的作用研究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邓  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2024-3-049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激动SUCNR1调控PI3K-HIF1a通路促巨核细胞分化治疗血小板减少及关键分子机制的研究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  玮</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基于Masquelet联合3D打印生物矿化活性胶原塑形治疗骨缺损的相关应用及关键分子机制研究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蔡鹏飞</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CT放射组学模型在肝硬化肌少症TIPS术后疗效评估中的应用研究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胡晓钢</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羽扇豆醇通过调节SRC/JAK/STAT3信号通路诱导三阴性乳腺癌凋亡的机制研究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张照伟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信息化、微创化髋关节置换技术的应用研究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傅蔚聪</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SP1通过SPOCK1重塑肿瘤微环境促进肺腺癌的恶性进程及免疫逃逸的机制研究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栋</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产MCR-9/10多重耐药阴沟肠杆菌复合体传播机制的研究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黄俊伟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基于泪液成分分析探索甲状腺相关眼病眼表病理变化的研究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游雅琰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多模态超声技术联合肾病生物标志物对糖尿病肾病诊断、临床分期以及病理分型的应用研究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翁文超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S-腺苷甲硫氨酸调控细胞自噬和氧化应激在肺癌治疗中的作用研究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金雪航</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2024-3-059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富血小板血浆促进颞下颌关节盘前移位后髁突软骨与双板区适应性改建的机制研究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李小芳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FAM50A通过调控TRIM21介导SAP18泛素化促进肝癌发生发展的作用与机制研究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  浩</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长链非编码RNA MEG3在急性T淋巴细胞白血病中功能及机制的研究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贾永清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多院区模式下某大型公立医院人力资源优化配置的探索与实践</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王美女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半夏泻心汤通过IL-8/STAT3/PD-1通路调节CD8+T细胞影响胃癌进展的研究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金津津</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 xml:space="preserve">LDC1 改善肾小管上皮细胞自噬障碍在糖尿病肾病肾纤维化中的作用 与机制研究 </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李霜青</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LSD1-MAT2A调控的甲硫氨酸代谢在脑胶质瘤抗血管生成治疗抵抗中的作用研究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潘  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基于功能磁共振成像探讨针刺联合经颅磁刺激治疗卒中后抑郁的相关神经机制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马振宇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kern w:val="0"/>
                <w:sz w:val="22"/>
                <w:szCs w:val="22"/>
                <w:u w:val="none"/>
                <w:lang w:val="en-US" w:eastAsia="zh-CN" w:bidi="ar"/>
              </w:rPr>
            </w:pPr>
            <w:r>
              <w:rPr>
                <w:rFonts w:hint="default" w:ascii="Times New Roman" w:hAnsi="Times New Roman" w:eastAsia="仿宋_GB2312" w:cs="Times New Roman"/>
                <w:i w:val="0"/>
                <w:iCs w:val="0"/>
                <w:color w:val="000000"/>
                <w:spacing w:val="-11"/>
                <w:kern w:val="0"/>
                <w:sz w:val="22"/>
                <w:szCs w:val="22"/>
                <w:u w:val="none"/>
                <w:lang w:val="en-US" w:eastAsia="zh-CN" w:bidi="ar"/>
              </w:rPr>
              <w:t>免疫性不孕和免疫相关复发性流产患者外周血和蜕膜自然杀伤细胞表型和功能的研究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杜红卫</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工程化MSC-sEVs促进Cryaa表达缓解DR感光细胞损伤的作用及机制研究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孙丰田</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2024-3-069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血清sEVs来源tRNA衍生片段在绝经后骨质疏松症中诊断价值及发病机制的研究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王金华</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缺氧条件下肿瘤相关成纤维细胞TPD52阳性外泌体与肿瘤细胞MAL2互作促进肠癌转移的机制研究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  浩</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基于TLR4/MyD88/NF-κB信号通路探讨平衡调脂饮治疗代谢相关脂肪性肝病的作用机制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陶飞宝</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基于雄激素受体激活驱动前列腺肿瘤细胞谱系可塑性的发生及其机制研究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陆俊仪</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改良版隔姜灸联合间歇性气压治疗对预防老年髋部骨折术后下肢深静脉血栓的效果研究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丽</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Phoenixin-14与多囊卵巢综合征患者IVF/ICSI胚胎发育及临床结局的相关性研究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毛佳婷</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放疗联合新型含菌水凝胶通过cGAS-STING通路激活免疫并改变肿瘤微环境达到抗宫颈癌肿瘤细胞的机制研究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  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行气活血对子宫动脉血流异常多囊卵巢综合征不孕症的探究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孙永忠</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基于AI的智能分析与辅助决策系统在康复治疗场景中的创新应用研究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项  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吲哚布芬在骨科手术术前桥接应用预防静脉血栓栓塞的可行性和安全性研究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赖响清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2024-3-079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颈后路单通道双介质脊柱内镜C-DME 治疗神经根型颈椎病的临床研究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叶春平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阴洁康洗液制备工艺和质量标准及其治疗阴道炎的作用机制研究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朱延涛</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基于DTI智能分析的广泛性焦虑症疗效预测技术研究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沈学谦</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基于门诊医保APG监管系统研究与开发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李汝庆</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青少年抑郁患者非自杀性自伤症状群及前哨症状识别研究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刘雨今</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酪酸梭菌对关节炎小鼠肠道菌群及关节炎症的影响</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金华市妇幼保健院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钱旭波</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肥胖儿童中色氨酸及其衍生物与食物成瘾的相关性研究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金华市妇幼保健院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陈雨禾</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FXR信号通路在妊娠其胆汁淤积合并抑郁症中的作用及其机制研究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金华市妇幼保健院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颖</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儿童静脉穿刺VR交互训练与评价系统的研发应用及评价</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金华市妇幼保健院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金宝园</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基于硬脊膜穿破硬膜外脉冲式注射技术在高龄初产妇无痛分娩中的应用研究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金华市妇幼保健院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严卫锋</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2024-3-089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NKAP基因错义突变导致胎儿心脏发育异常的致病机理研究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金华市妇幼保健院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徐夏苑</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基于金华X波段雷达和数值模式的短临数字化预报和风险产品研究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金华市气象局</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徐亚钦</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桥梁伸缩缝无缝化关键技术研究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金华市交通工程管理中心</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张君平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肠道菌群代谢产物SCFAs与HIV感染者ART后炎症标志物的相关性研究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金华市疾病预防控制中心</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唐慧玲</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金华猪的解剖生理特点及其在创新医疗器械中的应用研究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陈民利</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双玉糖克方院内制剂制备工艺、质量标准及作用机制研究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徐志伟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基于3D层级微纳结构生物转盘制备及生物膜污水处理技术的研究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浙江科然环境科技股份有限公司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赵向东</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基于LBM风场模拟的近地颗粒物扩散预测研究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上一云联环境（金华）有限公司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钱跃竑</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数字孪生驱动的起重机风险识别和剩余寿命预测关键技术研究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金华市特种设备检验检测院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刘志刚</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 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基于多成分药代动力学的元胡肝毒成分的发现和配伍减毒研究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浙江大学金华研究院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  慧</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2024-3-099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实验猴 BV、 SIV、SRV、STLV-I及TB 通用核酸检测体系的建立与研究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浙江申鲲生物科技有限公司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申遂扬</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基于水质感知、土壤墒情监测和自动化拦污清淤技术的智能化河道生态修复与水资源管理创新研究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金华市水利水电勘测设计院有限公司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廖昌建</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受体介导细胞内吞在HBV跨胎盘细胞转运致宫内传播中作用及机制研究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陈芳仙</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生物3D打印不同基质刚度结直肠癌肿瘤细胞迁移及对药物反应影响的研究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童  锋</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互联网+健康教练技术在老年慢病管理中的系统构建及应用研究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章日升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基于数智协同的动植物多样性监测与生态环境保护分析</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浙江广厦建设职业技术大学</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涂小妹</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基于“互联网+”多学科联合照护构建妊娠期体重的远程管理模式及其临床应用研究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  凯</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抗栓药物出血风险因素分析及主动监测预警管理模式的建立</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  翔</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大角度肩外展固定对大型肩袖撕裂术后疗效影响的临床研究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俊</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基于机器学习构建含新月体IgA肾病的诊断模型及临床应用研究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曹倩倩</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2024-3-109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基于MR动态增强深度影像组学评估直肠癌新辅助放化疗后局部再分期的应用研究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黄朝晖</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恩度联合免疫二/三线治疗晚期非小细胞肺癌的临床研究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金芳玲</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基于人工智能预测直肠腺瘤早期癌变的多中心研究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庞珍珠</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基于超声影像组学的IgA肾病预测模型的构建及验证研究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胡正彪</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Resistin在宫颈癌及鳞状上皮内病变患者中的表达差异及其与临床病理特征、预后相关性</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杜军强</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图像引导下脑转移瘤大分割放疗的有效性及安全性研究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吕国晓</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基于弱标注深度学习的病理组学预测结肠癌患者的微卫星和基因突变状态</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董小芳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基于机器学习构建万古霉素相关急性肾损伤预测模型</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  龙</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IMP3在结直肠癌患者组织和外周血中的表达水平、相关性及其临床预后价值研究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基于KAP理论的协调护理在中青年肥胖2型糖尿病缓解中的应用价值研究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横店文荣医院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万锦芳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2024-3-119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多模态全息影像技术在肾结石手术诊疗体系中的临床研究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东阳市红会医院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张军平</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基于AI技术的跨境贸易平台独立站的开发</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7"/>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义乌中国小商品城大数据有限公司</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朱江伟</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SRSF10调控HMGN3第6号外显子跳跃促进结直肠癌发生发展的功能与机制研究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孙  强</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线粒体转录本非对称剪切障碍导致母系遗传性高血压的分子机制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贾子冬</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人子宫内膜疾病类器官的构建和应用研究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  余</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YAP/TAZ 调控 EGFR 驱动肺腺癌表型重塑为小细胞肺癌的分子机制研究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吴庆哲</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基于肾盏内温度变化的输尿管软镜激光碎石术安全参数研究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吴志越</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生成式人工智能技术在医学教育领域的应用研究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徐小明</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共荷载纳米药物（FA-LNPs-BMS/BEZ）通过PD1/PD-L1通路介导结直肠癌耐药的作用机制研究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夏肖萍</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线粒体tRNA修饰基因MTU1突变导致遗传性耳聋的分子机制研究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张青海</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2024-3-129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靶向肺癌微环境中巨噬细胞胱氨酸代谢增强肿瘤免疫疗效的机制研究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许  云</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血IL-6、IL-10联合乳酸水平对脓毒症并发ARDS患者早期预后的预测价值探究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季明霞</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基于医共体多学科联动模式的老年非酒精性脂肪性肝病的预防、识别与管理</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何进科</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基于老年综合评估规范营养调节对骨质疏松性压缩性骨折患者的疗效影响</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贾兰英</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CSRP2BP在乳腺癌中的表达及预后相关性的研究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宋华春</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知信行干预模式对临床医生预防“医用黏胶相关性皮肤损伤”的认知及行为影响的研究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何娇波</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E3泛素化连接酶TRIM59通过稳定NCOA4介导乳腺癌铁死亡抵抗的机制研究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王媛媛</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TRPML1通过激活自噬抑制动脉粥样硬化斑块中泡沫细胞铁死亡的实验研究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彭  琪</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295</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2024-3-137</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脓毒症相关ARDS死亡率预测模型构建和应用研究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陈丽丹</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296</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2024-3-138</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失代偿肝硬化患者再入院风险及预后研究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翁芳彬</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297</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2024-3-139</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脂肪间充质干细胞来源外泌体通过调控铁死亡对新生鼠缺氧缺血性脑损伤的作用机制研究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17"/>
                <w:kern w:val="0"/>
                <w:sz w:val="22"/>
                <w:szCs w:val="22"/>
                <w:u w:val="none"/>
                <w:lang w:val="en-US" w:eastAsia="zh-CN" w:bidi="ar"/>
              </w:rPr>
              <w:t>义乌市妇幼保健院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陈翠娥</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298</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2024-3-140</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可穿戴式痛经穴位治疗仪转化医学研究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义乌市中医医院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张春雁</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299</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2024-3-141</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NEXT复合物核心亚基ZCCHC8蛋白在造血系统衰老和骨髓衰竭疾病中的作用研究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永康市第一人民医院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陈心怡</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300</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2024-3-142</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以融合RNA和BORIS为靶标的前列腺癌无创诊断</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永康市第一人民医院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钱  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301</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2024-3-143</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基于纳米递送系统联合HSP70降解剂和光热疗法对癌细胞 影响研究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永康市第一人民医院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吕新厅</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302</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2024-3-144</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白术内酯Ⅰ通过调控SIRT1/NLRP3通路改善小鼠非酒精性脂肪肝的作用及机制研究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永康市第一人民医院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  升</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303</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2024-3-145</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中药成分姜黄素抗帕金森病的高效口服脂质纳米颗粒的研究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永康市第一人民医院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李幸苗</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1"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304</w:t>
            </w:r>
          </w:p>
        </w:tc>
        <w:tc>
          <w:tcPr>
            <w:tcW w:w="1297" w:type="dxa"/>
            <w:gridSpan w:val="2"/>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2024-3-146</w:t>
            </w:r>
          </w:p>
        </w:tc>
        <w:tc>
          <w:tcPr>
            <w:tcW w:w="4241" w:type="dxa"/>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活血化瘀类中药联合贝伐珠单抗对鸡胚绒毛尿囊膜血管生成影响及促进肿瘤血管正常化的研究</w:t>
            </w:r>
          </w:p>
        </w:tc>
        <w:tc>
          <w:tcPr>
            <w:tcW w:w="1790"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永康市中医院</w:t>
            </w:r>
          </w:p>
        </w:tc>
        <w:tc>
          <w:tcPr>
            <w:tcW w:w="935"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吕章春</w:t>
            </w:r>
          </w:p>
        </w:tc>
        <w:tc>
          <w:tcPr>
            <w:tcW w:w="922" w:type="dxa"/>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bl>
    <w:p>
      <w:pPr>
        <w:rPr>
          <w:rFonts w:ascii="Times New Roman" w:hAnsi="Times New Roman" w:eastAsia="仿宋_GB2312"/>
          <w:sz w:val="32"/>
          <w:szCs w:val="32"/>
        </w:rPr>
        <w:sectPr>
          <w:headerReference r:id="rId3" w:type="default"/>
          <w:footerReference r:id="rId4" w:type="default"/>
          <w:pgSz w:w="11906" w:h="16838"/>
          <w:pgMar w:top="2098" w:right="1474" w:bottom="1984" w:left="1587" w:header="851" w:footer="1361" w:gutter="0"/>
          <w:paperSrc/>
          <w:cols w:space="720" w:num="1"/>
          <w:rtlGutter w:val="0"/>
          <w:docGrid w:linePitch="312" w:charSpace="0"/>
        </w:sectPr>
      </w:pPr>
    </w:p>
    <w:p>
      <w:pPr>
        <w:spacing w:line="600" w:lineRule="exact"/>
        <w:rPr>
          <w:rFonts w:ascii="仿宋" w:hAnsi="仿宋" w:eastAsia="仿宋"/>
          <w:sz w:val="32"/>
          <w:szCs w:val="32"/>
        </w:rPr>
      </w:pPr>
      <w:r>
        <w:rPr>
          <w:rFonts w:ascii="仿宋" w:hAnsi="仿宋" w:eastAsia="仿宋"/>
          <w:sz w:val="32"/>
          <w:szCs w:val="32"/>
        </w:rPr>
        <w:br w:type="page"/>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78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ind w:firstLine="280" w:firstLineChars="100"/>
        <w:rPr>
          <w:rFonts w:hint="eastAsia"/>
        </w:rPr>
      </w:pPr>
      <w:r>
        <w:rPr>
          <w:rFonts w:ascii="Times New Roman" w:hAnsi="Times New Roman"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394970</wp:posOffset>
                </wp:positionV>
                <wp:extent cx="56051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514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31.1pt;height:0pt;width:441.35pt;mso-position-horizontal:center;z-index:251658240;mso-width-relative:page;mso-height-relative:page;" filled="f" stroked="t" coordsize="21600,21600" o:gfxdata="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7Oh&#10;kdQAAAAGAQAADwAAAAAAAAABACAAAAA4AAAAZHJzL2Rvd25yZXYueG1sUEsBAhQAFAAAAAgAh07i&#10;QBW1HPfXAQAAmAMAAA4AAAAAAAAAAQAgAAAAOQEAAGRycy9lMm9Eb2MueG1sUEsFBgAAAAAGAAYA&#10;WQEAAIIFA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37465</wp:posOffset>
                </wp:positionV>
                <wp:extent cx="56051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514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95pt;height:0pt;width:441.35pt;mso-position-horizontal:center;z-index:251659264;mso-width-relative:page;mso-height-relative:page;" filled="f" stroked="t" coordsize="21600,21600" o:gfxdata="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tfKMNIA&#10;AAAEAQAADwAAAAAAAAABACAAAAA4AAAAZHJzL2Rvd25yZXYueG1sUEsBAhQAFAAAAAgAh07iQLFD&#10;pX7WAQAAmAMAAA4AAAAAAAAAAQAgAAAANwEAAGRycy9lMm9Eb2MueG1sUEsFBgAAAAAGAAYAWQEA&#10;AH8FAAAAAA==&#10;">
                <v:fill on="f" focussize="0,0"/>
                <v:stroke color="#000000" joinstyle="round"/>
                <v:imagedata o:title=""/>
                <o:lock v:ext="edit" aspectratio="f"/>
              </v:line>
            </w:pict>
          </mc:Fallback>
        </mc:AlternateContent>
      </w:r>
      <w:r>
        <w:rPr>
          <w:rFonts w:ascii="Times New Roman" w:hAnsi="Times New Roman" w:eastAsia="仿宋_GB2312"/>
          <w:kern w:val="0"/>
          <w:sz w:val="28"/>
          <w:szCs w:val="28"/>
        </w:rPr>
        <w:t xml:space="preserve">金华市科学技术局办公室   </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 xml:space="preserve"> 20</w:t>
      </w:r>
      <w:r>
        <w:rPr>
          <w:rFonts w:hint="eastAsia" w:ascii="Times New Roman" w:hAnsi="Times New Roman" w:eastAsia="仿宋_GB2312"/>
          <w:kern w:val="0"/>
          <w:sz w:val="28"/>
          <w:szCs w:val="28"/>
        </w:rPr>
        <w:t>2</w:t>
      </w:r>
      <w:r>
        <w:rPr>
          <w:rFonts w:hint="eastAsia" w:ascii="Times New Roman" w:hAnsi="Times New Roman" w:eastAsia="仿宋_GB2312"/>
          <w:kern w:val="0"/>
          <w:sz w:val="28"/>
          <w:szCs w:val="28"/>
          <w:lang w:val="en-US" w:eastAsia="zh-CN"/>
        </w:rPr>
        <w:t>4</w:t>
      </w:r>
      <w:r>
        <w:rPr>
          <w:rFonts w:ascii="Times New Roman" w:hAnsi="Times New Roman" w:eastAsia="仿宋_GB2312"/>
          <w:kern w:val="0"/>
          <w:sz w:val="28"/>
          <w:szCs w:val="28"/>
        </w:rPr>
        <w:t>年</w:t>
      </w:r>
      <w:r>
        <w:rPr>
          <w:rFonts w:hint="eastAsia" w:ascii="Times New Roman" w:hAnsi="Times New Roman" w:eastAsia="仿宋_GB2312"/>
          <w:kern w:val="0"/>
          <w:sz w:val="28"/>
          <w:szCs w:val="28"/>
          <w:lang w:val="en-US" w:eastAsia="zh-CN"/>
        </w:rPr>
        <w:t>10</w:t>
      </w:r>
      <w:r>
        <w:rPr>
          <w:rFonts w:ascii="Times New Roman" w:hAnsi="Times New Roman" w:eastAsia="仿宋_GB2312"/>
          <w:kern w:val="0"/>
          <w:sz w:val="28"/>
          <w:szCs w:val="28"/>
        </w:rPr>
        <w:t>月</w:t>
      </w:r>
      <w:r>
        <w:rPr>
          <w:rFonts w:hint="eastAsia" w:ascii="Times New Roman" w:hAnsi="Times New Roman" w:eastAsia="仿宋_GB2312"/>
          <w:kern w:val="0"/>
          <w:sz w:val="28"/>
          <w:szCs w:val="28"/>
          <w:lang w:val="en-US" w:eastAsia="zh-CN"/>
        </w:rPr>
        <w:t>27</w:t>
      </w:r>
      <w:r>
        <w:rPr>
          <w:rFonts w:ascii="Times New Roman" w:hAnsi="Times New Roman" w:eastAsia="仿宋_GB2312"/>
          <w:kern w:val="0"/>
          <w:sz w:val="28"/>
          <w:szCs w:val="28"/>
        </w:rPr>
        <w:t>日印发</w:t>
      </w:r>
      <w:r>
        <w:rPr>
          <w:rFonts w:hint="eastAsia" w:ascii="Times New Roman" w:hAnsi="Times New Roman" w:eastAsia="仿宋_GB2312"/>
          <w:kern w:val="0"/>
          <w:sz w:val="28"/>
          <w:szCs w:val="28"/>
        </w:rPr>
        <w:t xml:space="preserve">  </w:t>
      </w:r>
    </w:p>
    <w:sectPr>
      <w:footerReference r:id="rId5"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Times New Roman" w:hAnsi="Times New Roman"/>
        <w:sz w:val="28"/>
        <w:szCs w:val="28"/>
      </w:rPr>
    </w:pPr>
    <w:r>
      <w:rPr>
        <w:rStyle w:val="9"/>
        <w:rFonts w:ascii="Times New Roman" w:hAnsi="Times New Roman"/>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12</w:t>
    </w:r>
    <w:r>
      <w:rPr>
        <w:rFonts w:ascii="Times New Roman" w:hAnsi="Times New Roman"/>
        <w:sz w:val="28"/>
        <w:szCs w:val="28"/>
      </w:rPr>
      <w:fldChar w:fldCharType="end"/>
    </w:r>
    <w:r>
      <w:rPr>
        <w:rStyle w:val="9"/>
        <w:rFonts w:ascii="Times New Roman" w:hAnsi="Times New Roman"/>
        <w:sz w:val="28"/>
        <w:szCs w:val="28"/>
      </w:rPr>
      <w:t xml:space="preserve"> —</w:t>
    </w:r>
  </w:p>
  <w:p>
    <w:pPr>
      <w:pStyle w:val="5"/>
      <w:ind w:right="360"/>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zgzMGI0OTE2YTc3Mjc1OTJiOTI2MDJhZjNjMjAifQ=="/>
  </w:docVars>
  <w:rsids>
    <w:rsidRoot w:val="00007493"/>
    <w:rsid w:val="00007493"/>
    <w:rsid w:val="004E39BA"/>
    <w:rsid w:val="028F658A"/>
    <w:rsid w:val="07DA07E6"/>
    <w:rsid w:val="09B840EE"/>
    <w:rsid w:val="0D63F0D7"/>
    <w:rsid w:val="10236968"/>
    <w:rsid w:val="1C6F4EF6"/>
    <w:rsid w:val="2257697A"/>
    <w:rsid w:val="23B75484"/>
    <w:rsid w:val="26A8631A"/>
    <w:rsid w:val="26FFF592"/>
    <w:rsid w:val="283B230E"/>
    <w:rsid w:val="30E6EBF1"/>
    <w:rsid w:val="37B7731E"/>
    <w:rsid w:val="37F79D25"/>
    <w:rsid w:val="39DA2C2A"/>
    <w:rsid w:val="39F73806"/>
    <w:rsid w:val="3BFEC04B"/>
    <w:rsid w:val="3C653D59"/>
    <w:rsid w:val="473A6169"/>
    <w:rsid w:val="47B23546"/>
    <w:rsid w:val="4FDB4EC6"/>
    <w:rsid w:val="5555246F"/>
    <w:rsid w:val="5DBAD34D"/>
    <w:rsid w:val="5F3957E2"/>
    <w:rsid w:val="5F6C43F0"/>
    <w:rsid w:val="5FD63134"/>
    <w:rsid w:val="5FDE9F73"/>
    <w:rsid w:val="5FDFD318"/>
    <w:rsid w:val="5FEF7F09"/>
    <w:rsid w:val="5FFD6412"/>
    <w:rsid w:val="6BB21BA5"/>
    <w:rsid w:val="6FFF5C93"/>
    <w:rsid w:val="77EB86EC"/>
    <w:rsid w:val="7CFF1450"/>
    <w:rsid w:val="7DBFEC6C"/>
    <w:rsid w:val="7DD7E71F"/>
    <w:rsid w:val="7E9BBAFA"/>
    <w:rsid w:val="7EA59CB9"/>
    <w:rsid w:val="7EAFBA18"/>
    <w:rsid w:val="7F3ED7D1"/>
    <w:rsid w:val="7F6C01A6"/>
    <w:rsid w:val="959E0D4F"/>
    <w:rsid w:val="9B7BCD8B"/>
    <w:rsid w:val="9DCDF3CB"/>
    <w:rsid w:val="9DDDEB43"/>
    <w:rsid w:val="9EFFEC44"/>
    <w:rsid w:val="A9F4B4BA"/>
    <w:rsid w:val="AB7F6077"/>
    <w:rsid w:val="BFBB2B6B"/>
    <w:rsid w:val="BFFDF00F"/>
    <w:rsid w:val="D73E35EC"/>
    <w:rsid w:val="DCFEEFC8"/>
    <w:rsid w:val="DD8EEC9A"/>
    <w:rsid w:val="DFDFA897"/>
    <w:rsid w:val="E23F2D6E"/>
    <w:rsid w:val="E5F79E3F"/>
    <w:rsid w:val="E5FB829F"/>
    <w:rsid w:val="ED9F9806"/>
    <w:rsid w:val="EDAFE153"/>
    <w:rsid w:val="EDFF1FD1"/>
    <w:rsid w:val="EF3D772C"/>
    <w:rsid w:val="EF3F91B5"/>
    <w:rsid w:val="F2DB01CB"/>
    <w:rsid w:val="F7BF29BE"/>
    <w:rsid w:val="FB5FA0C9"/>
    <w:rsid w:val="FBFF78B6"/>
    <w:rsid w:val="FD7D2FF0"/>
    <w:rsid w:val="FEEF2F8E"/>
    <w:rsid w:val="FEFF9176"/>
    <w:rsid w:val="FF6A5F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仿宋_GB2312"/>
      <w:sz w:val="32"/>
      <w:szCs w:val="21"/>
    </w:rPr>
  </w:style>
  <w:style w:type="paragraph" w:styleId="3">
    <w:name w:val="Body Text"/>
    <w:basedOn w:val="1"/>
    <w:next w:val="4"/>
    <w:qFormat/>
    <w:uiPriority w:val="0"/>
    <w:pPr>
      <w:spacing w:before="0" w:after="140" w:line="276" w:lineRule="auto"/>
    </w:pPr>
  </w:style>
  <w:style w:type="paragraph" w:styleId="4">
    <w:name w:val="Body Text First Indent"/>
    <w:basedOn w:val="3"/>
    <w:next w:val="1"/>
    <w:qFormat/>
    <w:uiPriority w:val="0"/>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41"/>
    <w:basedOn w:val="8"/>
    <w:uiPriority w:val="0"/>
    <w:rPr>
      <w:rFonts w:hint="eastAsia" w:ascii="仿宋_GB2312" w:eastAsia="仿宋_GB2312" w:cs="仿宋_GB2312"/>
      <w:color w:val="000000"/>
      <w:sz w:val="26"/>
      <w:szCs w:val="26"/>
      <w:u w:val="none"/>
    </w:rPr>
  </w:style>
  <w:style w:type="character" w:customStyle="1" w:styleId="11">
    <w:name w:val="font01"/>
    <w:basedOn w:val="8"/>
    <w:qFormat/>
    <w:uiPriority w:val="0"/>
    <w:rPr>
      <w:rFonts w:hint="eastAsia" w:ascii="仿宋_GB2312" w:eastAsia="仿宋_GB2312" w:cs="仿宋_GB2312"/>
      <w:color w:val="000000"/>
      <w:sz w:val="22"/>
      <w:szCs w:val="22"/>
      <w:u w:val="none"/>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2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1968</Words>
  <Characters>2406</Characters>
  <Lines>1</Lines>
  <Paragraphs>1</Paragraphs>
  <TotalTime>12.6666666666667</TotalTime>
  <ScaleCrop>false</ScaleCrop>
  <LinksUpToDate>false</LinksUpToDate>
  <CharactersWithSpaces>2498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2020-10-01T03:46:00Z</dcterms:created>
  <dc:creator>lxj</dc:creator>
  <cp:lastModifiedBy>QYL</cp:lastModifiedBy>
  <cp:lastPrinted>2024-10-30T17:43:36Z</cp:lastPrinted>
  <dcterms:modified xsi:type="dcterms:W3CDTF">2024-10-31T17:45:44Z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378FB701CE827E68F07E1B67835B14AB_43</vt:lpwstr>
  </property>
</Properties>
</file>