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before="0" w:beforeLines="0" w:after="0" w:afterLines="0" w:line="240" w:lineRule="auto"/>
        <w:ind w:firstLine="0" w:firstLineChars="0"/>
        <w:jc w:val="left"/>
        <w:rPr>
          <w:rFonts w:hint="default" w:ascii="Times New Roman" w:hAnsi="Times New Roman" w:cs="Times New Roman"/>
          <w:sz w:val="36"/>
          <w:szCs w:val="16"/>
          <w:highlight w:val="none"/>
        </w:rPr>
      </w:pPr>
      <w:r>
        <w:rPr>
          <w:rFonts w:hint="default" w:ascii="Times New Roman" w:hAnsi="Times New Roman" w:eastAsia="黑体" w:cs="Times New Roman"/>
          <w:sz w:val="32"/>
          <w:szCs w:val="32"/>
          <w:highlight w:val="none"/>
          <w:lang w:val="en-US" w:eastAsia="zh-CN"/>
        </w:rPr>
        <w:t>附件3</w:t>
      </w:r>
    </w:p>
    <w:p>
      <w:pPr>
        <w:widowControl w:val="0"/>
        <w:adjustRightInd w:val="0"/>
        <w:snapToGrid w:val="0"/>
        <w:spacing w:before="0" w:beforeLines="0" w:beforeAutospacing="0" w:after="0" w:afterLines="0" w:afterAutospacing="0" w:line="700" w:lineRule="exact"/>
        <w:ind w:firstLine="0" w:firstLineChars="0"/>
        <w:jc w:val="center"/>
        <w:rPr>
          <w:rFonts w:hint="default" w:ascii="Times New Roman" w:hAnsi="Times New Roman" w:eastAsia="方正小标宋简体" w:cs="Times New Roman"/>
          <w:b w:val="0"/>
          <w:bCs w:val="0"/>
          <w:kern w:val="44"/>
          <w:sz w:val="40"/>
          <w:szCs w:val="18"/>
          <w:highlight w:val="none"/>
          <w:lang w:val="en-US" w:eastAsia="zh-CN" w:bidi="ar"/>
        </w:rPr>
      </w:pPr>
      <w:r>
        <w:rPr>
          <w:rFonts w:hint="default" w:ascii="Times New Roman" w:hAnsi="Times New Roman" w:eastAsia="方正小标宋简体" w:cs="Times New Roman"/>
          <w:b w:val="0"/>
          <w:bCs w:val="0"/>
          <w:kern w:val="44"/>
          <w:sz w:val="40"/>
          <w:szCs w:val="18"/>
          <w:highlight w:val="none"/>
          <w:lang w:val="en-US" w:eastAsia="zh-CN" w:bidi="ar"/>
        </w:rPr>
        <w:t>不再享受先进制造业企业增值税加计抵减政策企业名单（总公司）</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0" w:afterLines="0" w:line="460" w:lineRule="exact"/>
        <w:ind w:firstLine="0" w:firstLineChars="0"/>
        <w:jc w:val="center"/>
        <w:textAlignment w:val="auto"/>
        <w:outlineLvl w:val="9"/>
        <w:rPr>
          <w:rFonts w:hint="default" w:ascii="Times New Roman" w:hAnsi="Times New Roman" w:eastAsia="黑体" w:cs="Times New Roman"/>
          <w:b/>
          <w:bCs/>
          <w:sz w:val="28"/>
          <w:szCs w:val="28"/>
          <w:lang w:val="en-US" w:eastAsia="zh-CN"/>
        </w:rPr>
      </w:pPr>
      <w:r>
        <w:rPr>
          <w:rFonts w:hint="default" w:ascii="Times New Roman" w:hAnsi="Times New Roman" w:eastAsia="黑体" w:cs="Times New Roman"/>
          <w:sz w:val="28"/>
          <w:szCs w:val="28"/>
        </w:rPr>
        <w:t>填报单位（公章）：</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u w:val="single"/>
          <w:lang w:val="en-US" w:eastAsia="zh-CN"/>
        </w:rPr>
        <w:t xml:space="preserve">                </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rPr>
        <w:t xml:space="preserve"> 填报时间：</w:t>
      </w:r>
      <w:r>
        <w:rPr>
          <w:rFonts w:hint="default" w:ascii="Times New Roman" w:hAnsi="Times New Roman" w:eastAsia="黑体" w:cs="Times New Roman"/>
          <w:sz w:val="28"/>
          <w:szCs w:val="28"/>
          <w:u w:val="single"/>
        </w:rPr>
        <w:t xml:space="preserve">     年   月   日</w:t>
      </w:r>
    </w:p>
    <w:tbl>
      <w:tblPr>
        <w:tblStyle w:val="2"/>
        <w:tblW w:w="13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930"/>
        <w:gridCol w:w="1580"/>
        <w:gridCol w:w="1572"/>
        <w:gridCol w:w="1641"/>
        <w:gridCol w:w="1439"/>
        <w:gridCol w:w="1403"/>
        <w:gridCol w:w="1849"/>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92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序号</w:t>
            </w:r>
          </w:p>
        </w:tc>
        <w:tc>
          <w:tcPr>
            <w:tcW w:w="9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地市</w:t>
            </w:r>
          </w:p>
        </w:tc>
        <w:tc>
          <w:tcPr>
            <w:tcW w:w="15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县（市</w:t>
            </w:r>
            <w:r>
              <w:rPr>
                <w:rFonts w:hint="eastAsia" w:ascii="Times New Roman" w:hAnsi="Times New Roman" w:eastAsia="黑体" w:cs="Times New Roman"/>
                <w:b w:val="0"/>
                <w:bCs w:val="0"/>
                <w:sz w:val="28"/>
                <w:szCs w:val="28"/>
                <w:vertAlign w:val="baseline"/>
                <w:lang w:val="en-US" w:eastAsia="zh-CN"/>
              </w:rPr>
              <w:t>、</w:t>
            </w:r>
            <w:r>
              <w:rPr>
                <w:rFonts w:hint="default" w:ascii="Times New Roman" w:hAnsi="Times New Roman" w:eastAsia="黑体" w:cs="Times New Roman"/>
                <w:b w:val="0"/>
                <w:bCs w:val="0"/>
                <w:sz w:val="28"/>
                <w:szCs w:val="28"/>
                <w:vertAlign w:val="baseline"/>
                <w:lang w:val="en-US" w:eastAsia="zh-CN"/>
              </w:rPr>
              <w:t>区）</w:t>
            </w:r>
          </w:p>
        </w:tc>
        <w:tc>
          <w:tcPr>
            <w:tcW w:w="15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企业名称</w:t>
            </w:r>
          </w:p>
        </w:tc>
        <w:tc>
          <w:tcPr>
            <w:tcW w:w="16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统一社会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highlight w:val="none"/>
                <w:vertAlign w:val="baseline"/>
                <w:lang w:val="en-US" w:eastAsia="zh-CN"/>
              </w:rPr>
              <w:t>信用代码</w:t>
            </w:r>
          </w:p>
        </w:tc>
        <w:tc>
          <w:tcPr>
            <w:tcW w:w="14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不再享受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政策原因</w:t>
            </w:r>
          </w:p>
        </w:tc>
        <w:tc>
          <w:tcPr>
            <w:tcW w:w="140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不再享受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政策时间</w:t>
            </w:r>
          </w:p>
        </w:tc>
        <w:tc>
          <w:tcPr>
            <w:tcW w:w="1849" w:type="dxa"/>
            <w:noWrap w:val="0"/>
            <w:vAlign w:val="center"/>
          </w:tcPr>
          <w:p>
            <w:pPr>
              <w:spacing w:line="240" w:lineRule="auto"/>
              <w:ind w:firstLine="0" w:firstLineChars="0"/>
              <w:rPr>
                <w:rFonts w:ascii="Times New Roman" w:hAnsi="Times New Roman" w:cs="Times New Roman"/>
              </w:rPr>
            </w:pPr>
            <w:r>
              <w:rPr>
                <w:rFonts w:hint="default" w:ascii="Times New Roman" w:hAnsi="Times New Roman" w:eastAsia="黑体" w:cs="Times New Roman"/>
                <w:b w:val="0"/>
                <w:bCs w:val="0"/>
                <w:sz w:val="28"/>
                <w:szCs w:val="28"/>
                <w:vertAlign w:val="baseline"/>
                <w:lang w:val="en-US" w:eastAsia="zh-CN"/>
              </w:rPr>
              <w:t>是否设立</w:t>
            </w:r>
          </w:p>
          <w:p>
            <w:pPr>
              <w:spacing w:line="240" w:lineRule="auto"/>
              <w:ind w:firstLine="0" w:firstLineChars="0"/>
              <w:rPr>
                <w:rFonts w:ascii="Times New Roman" w:hAnsi="Times New Roman" w:cs="Times New Roman"/>
              </w:rPr>
            </w:pPr>
            <w:r>
              <w:rPr>
                <w:rFonts w:hint="default" w:ascii="Times New Roman" w:hAnsi="Times New Roman" w:eastAsia="黑体" w:cs="Times New Roman"/>
                <w:b w:val="0"/>
                <w:bCs w:val="0"/>
                <w:sz w:val="28"/>
                <w:szCs w:val="28"/>
                <w:vertAlign w:val="baseline"/>
                <w:lang w:val="en-US" w:eastAsia="zh-CN"/>
              </w:rPr>
              <w:t>非法人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分支机构</w:t>
            </w:r>
          </w:p>
        </w:tc>
        <w:tc>
          <w:tcPr>
            <w:tcW w:w="2483" w:type="dxa"/>
            <w:noWrap w:val="0"/>
            <w:vAlign w:val="center"/>
          </w:tcPr>
          <w:p>
            <w:pPr>
              <w:spacing w:line="240" w:lineRule="auto"/>
              <w:ind w:firstLine="0" w:firstLineChars="0"/>
              <w:rPr>
                <w:rFonts w:ascii="Times New Roman" w:hAnsi="Times New Roman" w:cs="Times New Roman"/>
              </w:rPr>
            </w:pPr>
            <w:r>
              <w:rPr>
                <w:rFonts w:hint="default" w:ascii="Times New Roman" w:hAnsi="Times New Roman" w:eastAsia="黑体" w:cs="Times New Roman"/>
                <w:b w:val="0"/>
                <w:bCs w:val="0"/>
                <w:sz w:val="28"/>
                <w:szCs w:val="28"/>
                <w:vertAlign w:val="baseline"/>
                <w:lang w:val="en-US" w:eastAsia="zh-CN"/>
              </w:rPr>
              <w:t>如是，各分支机构的名称及统一社会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92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1</w:t>
            </w:r>
          </w:p>
        </w:tc>
        <w:tc>
          <w:tcPr>
            <w:tcW w:w="9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15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15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16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14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140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184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248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color w:val="C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92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2</w:t>
            </w:r>
          </w:p>
        </w:tc>
        <w:tc>
          <w:tcPr>
            <w:tcW w:w="9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5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5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6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4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40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84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248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92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3</w:t>
            </w:r>
          </w:p>
        </w:tc>
        <w:tc>
          <w:tcPr>
            <w:tcW w:w="9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5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5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6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4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40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84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248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92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w:t>
            </w:r>
          </w:p>
        </w:tc>
        <w:tc>
          <w:tcPr>
            <w:tcW w:w="9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5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5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6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4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40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84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248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both"/>
        <w:textAlignment w:val="auto"/>
        <w:outlineLvl w:val="9"/>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b/>
          <w:bCs/>
          <w:sz w:val="24"/>
          <w:szCs w:val="24"/>
          <w:lang w:val="en-US" w:eastAsia="zh-CN"/>
        </w:rPr>
        <w:t>注：</w:t>
      </w:r>
    </w:p>
    <w:p>
      <w:pPr>
        <w:spacing w:line="460" w:lineRule="exact"/>
        <w:ind w:firstLine="0" w:firstLineChars="0"/>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b/>
          <w:bCs/>
          <w:sz w:val="24"/>
          <w:szCs w:val="24"/>
          <w:lang w:val="en-US" w:eastAsia="zh-CN"/>
        </w:rPr>
        <w:t>1.本名单为不再享受增值税加计抵减政策先进制造业企业中的总公司名单，由总公司</w:t>
      </w:r>
      <w:r>
        <w:rPr>
          <w:rFonts w:hint="default" w:ascii="Times New Roman" w:hAnsi="Times New Roman" w:eastAsia="仿宋" w:cs="Times New Roman"/>
          <w:b/>
          <w:bCs/>
          <w:sz w:val="24"/>
          <w:szCs w:val="24"/>
        </w:rPr>
        <w:t>所在地的</w:t>
      </w:r>
      <w:r>
        <w:rPr>
          <w:rFonts w:hint="default" w:ascii="Times New Roman" w:hAnsi="Times New Roman" w:eastAsia="仿宋" w:cs="Times New Roman"/>
          <w:b/>
          <w:bCs/>
          <w:sz w:val="24"/>
          <w:szCs w:val="24"/>
          <w:lang w:val="en-US" w:eastAsia="zh-CN"/>
        </w:rPr>
        <w:t>各</w:t>
      </w:r>
      <w:r>
        <w:rPr>
          <w:rFonts w:hint="eastAsia" w:ascii="Times New Roman" w:hAnsi="Times New Roman" w:cs="Times New Roman"/>
          <w:b/>
          <w:bCs/>
          <w:sz w:val="24"/>
          <w:szCs w:val="24"/>
          <w:lang w:val="en-US" w:eastAsia="zh-CN"/>
        </w:rPr>
        <w:t>设区</w:t>
      </w:r>
      <w:r>
        <w:rPr>
          <w:rFonts w:hint="default" w:ascii="Times New Roman" w:hAnsi="Times New Roman" w:eastAsia="仿宋" w:cs="Times New Roman"/>
          <w:b/>
          <w:bCs/>
          <w:sz w:val="24"/>
          <w:szCs w:val="24"/>
          <w:lang w:val="en-US" w:eastAsia="zh-CN"/>
        </w:rPr>
        <w:t>市经信局会同同级科技、财政、税务部门联合</w:t>
      </w:r>
      <w:r>
        <w:rPr>
          <w:rFonts w:hint="default" w:ascii="Times New Roman" w:hAnsi="Times New Roman" w:eastAsia="仿宋" w:cs="Times New Roman"/>
          <w:b/>
          <w:bCs/>
          <w:sz w:val="24"/>
          <w:szCs w:val="24"/>
        </w:rPr>
        <w:t>确定</w:t>
      </w:r>
      <w:r>
        <w:rPr>
          <w:rFonts w:hint="default" w:ascii="Times New Roman" w:hAnsi="Times New Roman" w:eastAsia="仿宋" w:cs="Times New Roman"/>
          <w:b/>
          <w:bCs/>
          <w:sz w:val="24"/>
          <w:szCs w:val="24"/>
          <w:lang w:val="en-US" w:eastAsia="zh-CN"/>
        </w:rPr>
        <w:t>后</w:t>
      </w:r>
      <w:r>
        <w:rPr>
          <w:rFonts w:hint="eastAsia" w:ascii="Times New Roman" w:hAnsi="Times New Roman" w:cs="Times New Roman"/>
          <w:b/>
          <w:bCs/>
          <w:sz w:val="24"/>
          <w:szCs w:val="24"/>
          <w:lang w:val="en-US" w:eastAsia="zh-CN"/>
        </w:rPr>
        <w:t>，由设区市经信局加盖公章报送</w:t>
      </w:r>
      <w:r>
        <w:rPr>
          <w:rFonts w:hint="default" w:ascii="Times New Roman" w:hAnsi="Times New Roman" w:eastAsia="仿宋" w:cs="Times New Roman"/>
          <w:b/>
          <w:bCs/>
          <w:sz w:val="24"/>
          <w:szCs w:val="24"/>
          <w:lang w:val="en-US" w:eastAsia="zh-CN"/>
        </w:rPr>
        <w:t>省经信厅；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both"/>
        <w:textAlignment w:val="auto"/>
        <w:outlineLvl w:val="9"/>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b/>
          <w:bCs/>
          <w:sz w:val="24"/>
          <w:szCs w:val="24"/>
          <w:lang w:val="en-US" w:eastAsia="zh-CN"/>
        </w:rPr>
        <w:t>2.不再享受政策原因包括：A.取消高新技术企业资格；B.其他情况（须注明具体原因）；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both"/>
        <w:textAlignment w:val="auto"/>
        <w:outlineLvl w:val="9"/>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b/>
          <w:bCs/>
          <w:sz w:val="24"/>
          <w:szCs w:val="24"/>
          <w:lang w:val="en-US" w:eastAsia="zh-CN"/>
        </w:rPr>
        <w:t>3.不再享受政策时间为企业不符合政策支持条件之月。</w:t>
      </w:r>
    </w:p>
    <w:p>
      <w:pPr>
        <w:widowControl w:val="0"/>
        <w:adjustRightInd w:val="0"/>
        <w:snapToGrid w:val="0"/>
        <w:spacing w:before="100" w:beforeLines="0" w:beforeAutospacing="1" w:after="100" w:afterLines="0" w:afterAutospacing="1" w:line="240" w:lineRule="auto"/>
        <w:ind w:firstLine="0" w:firstLineChars="0"/>
        <w:jc w:val="left"/>
        <w:rPr>
          <w:rFonts w:hint="default" w:ascii="Times New Roman" w:hAnsi="Times New Roman" w:eastAsia="方正小标宋简体" w:cs="Times New Roman"/>
          <w:b w:val="0"/>
          <w:bCs w:val="0"/>
          <w:kern w:val="44"/>
          <w:sz w:val="40"/>
          <w:szCs w:val="18"/>
          <w:highlight w:val="none"/>
          <w:lang w:val="en-US" w:eastAsia="zh-CN" w:bidi="ar"/>
        </w:rPr>
      </w:pPr>
      <w:r>
        <w:rPr>
          <w:rFonts w:hint="default" w:ascii="Times New Roman" w:hAnsi="Times New Roman" w:eastAsia="仿宋" w:cs="Times New Roman"/>
          <w:b/>
          <w:bCs/>
          <w:kern w:val="44"/>
          <w:sz w:val="28"/>
          <w:szCs w:val="28"/>
          <w:lang w:val="en-US" w:eastAsia="zh-CN" w:bidi="ar"/>
        </w:rPr>
        <w:br w:type="page"/>
      </w:r>
      <w:r>
        <w:rPr>
          <w:rFonts w:hint="default" w:ascii="Times New Roman" w:hAnsi="Times New Roman" w:eastAsia="方正小标宋简体" w:cs="Times New Roman"/>
          <w:b w:val="0"/>
          <w:bCs w:val="0"/>
          <w:kern w:val="44"/>
          <w:sz w:val="40"/>
          <w:szCs w:val="18"/>
          <w:highlight w:val="none"/>
          <w:lang w:val="en-US" w:eastAsia="zh-CN" w:bidi="ar"/>
        </w:rPr>
        <w:t>不再享受先进制造业企业增值税加计抵减政策企业名单（非法人分支机构）</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0" w:afterLines="0" w:line="460" w:lineRule="exact"/>
        <w:ind w:firstLine="0" w:firstLineChars="0"/>
        <w:jc w:val="center"/>
        <w:textAlignment w:val="auto"/>
        <w:outlineLvl w:val="9"/>
        <w:rPr>
          <w:rFonts w:hint="default" w:ascii="Times New Roman" w:hAnsi="Times New Roman" w:eastAsia="黑体" w:cs="Times New Roman"/>
          <w:b/>
          <w:bCs/>
          <w:sz w:val="28"/>
          <w:szCs w:val="28"/>
          <w:lang w:val="en-US" w:eastAsia="zh-CN"/>
        </w:rPr>
      </w:pPr>
      <w:r>
        <w:rPr>
          <w:rFonts w:hint="default" w:ascii="Times New Roman" w:hAnsi="Times New Roman" w:eastAsia="黑体" w:cs="Times New Roman"/>
          <w:sz w:val="28"/>
          <w:szCs w:val="28"/>
        </w:rPr>
        <w:t>填报单位（公章）：</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u w:val="single"/>
          <w:lang w:val="en-US" w:eastAsia="zh-CN"/>
        </w:rPr>
        <w:t xml:space="preserve">                </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rPr>
        <w:t xml:space="preserve"> 填报时间：</w:t>
      </w:r>
      <w:r>
        <w:rPr>
          <w:rFonts w:hint="default" w:ascii="Times New Roman" w:hAnsi="Times New Roman" w:eastAsia="黑体" w:cs="Times New Roman"/>
          <w:sz w:val="28"/>
          <w:szCs w:val="28"/>
          <w:u w:val="single"/>
        </w:rPr>
        <w:t xml:space="preserve">     年   月   日</w:t>
      </w:r>
    </w:p>
    <w:tbl>
      <w:tblPr>
        <w:tblStyle w:val="2"/>
        <w:tblW w:w="13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902"/>
        <w:gridCol w:w="1453"/>
        <w:gridCol w:w="1575"/>
        <w:gridCol w:w="2018"/>
        <w:gridCol w:w="1511"/>
        <w:gridCol w:w="1555"/>
        <w:gridCol w:w="1774"/>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8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序号</w:t>
            </w:r>
          </w:p>
        </w:tc>
        <w:tc>
          <w:tcPr>
            <w:tcW w:w="9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kern w:val="2"/>
                <w:sz w:val="28"/>
                <w:szCs w:val="28"/>
                <w:vertAlign w:val="baseline"/>
                <w:lang w:val="en-US" w:eastAsia="zh-CN" w:bidi="ar-SA"/>
              </w:rPr>
            </w:pPr>
            <w:r>
              <w:rPr>
                <w:rFonts w:hint="default" w:ascii="Times New Roman" w:hAnsi="Times New Roman" w:eastAsia="黑体" w:cs="Times New Roman"/>
                <w:b w:val="0"/>
                <w:bCs w:val="0"/>
                <w:sz w:val="28"/>
                <w:szCs w:val="28"/>
                <w:vertAlign w:val="baseline"/>
                <w:lang w:val="en-US" w:eastAsia="zh-CN"/>
              </w:rPr>
              <w:t>地市</w:t>
            </w:r>
          </w:p>
        </w:tc>
        <w:tc>
          <w:tcPr>
            <w:tcW w:w="14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kern w:val="2"/>
                <w:sz w:val="28"/>
                <w:szCs w:val="28"/>
                <w:vertAlign w:val="baseline"/>
                <w:lang w:val="en-US" w:eastAsia="zh-CN" w:bidi="ar-SA"/>
              </w:rPr>
            </w:pPr>
            <w:r>
              <w:rPr>
                <w:rFonts w:hint="default" w:ascii="Times New Roman" w:hAnsi="Times New Roman" w:eastAsia="黑体" w:cs="Times New Roman"/>
                <w:b w:val="0"/>
                <w:bCs w:val="0"/>
                <w:sz w:val="28"/>
                <w:szCs w:val="28"/>
                <w:vertAlign w:val="baseline"/>
                <w:lang w:val="en-US" w:eastAsia="zh-CN"/>
              </w:rPr>
              <w:t>县（市、区）</w:t>
            </w:r>
          </w:p>
        </w:tc>
        <w:tc>
          <w:tcPr>
            <w:tcW w:w="15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非法人分支机构名称</w:t>
            </w:r>
          </w:p>
        </w:tc>
        <w:tc>
          <w:tcPr>
            <w:tcW w:w="201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非法人分支机构统一社会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信用代码</w:t>
            </w:r>
          </w:p>
        </w:tc>
        <w:tc>
          <w:tcPr>
            <w:tcW w:w="15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不再享受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政策原因</w:t>
            </w:r>
          </w:p>
        </w:tc>
        <w:tc>
          <w:tcPr>
            <w:tcW w:w="15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不再享受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政策时间</w:t>
            </w:r>
          </w:p>
        </w:tc>
        <w:tc>
          <w:tcPr>
            <w:tcW w:w="17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总公司名称</w:t>
            </w:r>
          </w:p>
        </w:tc>
        <w:tc>
          <w:tcPr>
            <w:tcW w:w="2156" w:type="dxa"/>
            <w:noWrap w:val="0"/>
            <w:vAlign w:val="center"/>
          </w:tcPr>
          <w:p>
            <w:pPr>
              <w:spacing w:line="240" w:lineRule="auto"/>
              <w:ind w:firstLine="0" w:firstLineChars="0"/>
              <w:rPr>
                <w:rFonts w:ascii="Times New Roman" w:hAnsi="Times New Roman" w:cs="Times New Roman"/>
              </w:rPr>
            </w:pPr>
            <w:r>
              <w:rPr>
                <w:rFonts w:hint="default" w:ascii="Times New Roman" w:hAnsi="Times New Roman" w:eastAsia="黑体" w:cs="Times New Roman"/>
                <w:b w:val="0"/>
                <w:bCs w:val="0"/>
                <w:sz w:val="28"/>
                <w:szCs w:val="28"/>
                <w:vertAlign w:val="baseline"/>
                <w:lang w:val="en-US" w:eastAsia="zh-CN"/>
              </w:rPr>
              <w:t>总公司统一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8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1</w:t>
            </w:r>
          </w:p>
        </w:tc>
        <w:tc>
          <w:tcPr>
            <w:tcW w:w="9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14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15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201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15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15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17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21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color w:val="C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8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2</w:t>
            </w:r>
          </w:p>
        </w:tc>
        <w:tc>
          <w:tcPr>
            <w:tcW w:w="9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4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5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201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5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5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7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21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8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3</w:t>
            </w:r>
          </w:p>
        </w:tc>
        <w:tc>
          <w:tcPr>
            <w:tcW w:w="9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4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5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201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5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5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7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21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8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w:t>
            </w:r>
          </w:p>
        </w:tc>
        <w:tc>
          <w:tcPr>
            <w:tcW w:w="9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4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5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201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5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5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7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21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both"/>
        <w:textAlignment w:val="auto"/>
        <w:outlineLvl w:val="9"/>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b/>
          <w:bCs/>
          <w:sz w:val="24"/>
          <w:szCs w:val="24"/>
          <w:lang w:val="en-US" w:eastAsia="zh-CN"/>
        </w:rPr>
        <w:t>注：</w:t>
      </w:r>
    </w:p>
    <w:p>
      <w:pPr>
        <w:spacing w:line="460" w:lineRule="exact"/>
        <w:ind w:firstLine="0" w:firstLineChars="0"/>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b/>
          <w:bCs/>
          <w:sz w:val="24"/>
          <w:szCs w:val="24"/>
          <w:lang w:val="en-US" w:eastAsia="zh-CN"/>
        </w:rPr>
        <w:t>1.本名单为不再享受增值税加计抵减政策先进制造业企业中的非法人分支机构名单，由非法人分支机构</w:t>
      </w:r>
      <w:r>
        <w:rPr>
          <w:rFonts w:hint="default" w:ascii="Times New Roman" w:hAnsi="Times New Roman" w:eastAsia="仿宋" w:cs="Times New Roman"/>
          <w:b/>
          <w:bCs/>
          <w:sz w:val="24"/>
          <w:szCs w:val="24"/>
        </w:rPr>
        <w:t>所在地的</w:t>
      </w:r>
      <w:r>
        <w:rPr>
          <w:rFonts w:hint="default" w:ascii="Times New Roman" w:hAnsi="Times New Roman" w:eastAsia="仿宋" w:cs="Times New Roman"/>
          <w:b/>
          <w:bCs/>
          <w:sz w:val="24"/>
          <w:szCs w:val="24"/>
          <w:lang w:val="en-US" w:eastAsia="zh-CN"/>
        </w:rPr>
        <w:t>各</w:t>
      </w:r>
      <w:r>
        <w:rPr>
          <w:rFonts w:hint="eastAsia" w:ascii="Times New Roman" w:hAnsi="Times New Roman" w:cs="Times New Roman"/>
          <w:b/>
          <w:bCs/>
          <w:sz w:val="24"/>
          <w:szCs w:val="24"/>
          <w:lang w:val="en-US" w:eastAsia="zh-CN"/>
        </w:rPr>
        <w:t>设区</w:t>
      </w:r>
      <w:r>
        <w:rPr>
          <w:rFonts w:hint="default" w:ascii="Times New Roman" w:hAnsi="Times New Roman" w:eastAsia="仿宋" w:cs="Times New Roman"/>
          <w:b/>
          <w:bCs/>
          <w:sz w:val="24"/>
          <w:szCs w:val="24"/>
          <w:lang w:val="en-US" w:eastAsia="zh-CN"/>
        </w:rPr>
        <w:t>市经信局会同同级科技、财政、税务部门联合</w:t>
      </w:r>
      <w:r>
        <w:rPr>
          <w:rFonts w:hint="default" w:ascii="Times New Roman" w:hAnsi="Times New Roman" w:eastAsia="仿宋" w:cs="Times New Roman"/>
          <w:b/>
          <w:bCs/>
          <w:sz w:val="24"/>
          <w:szCs w:val="24"/>
        </w:rPr>
        <w:t>确定</w:t>
      </w:r>
      <w:r>
        <w:rPr>
          <w:rFonts w:hint="default" w:ascii="Times New Roman" w:hAnsi="Times New Roman" w:eastAsia="仿宋" w:cs="Times New Roman"/>
          <w:b/>
          <w:bCs/>
          <w:sz w:val="24"/>
          <w:szCs w:val="24"/>
          <w:lang w:val="en-US" w:eastAsia="zh-CN"/>
        </w:rPr>
        <w:t>后</w:t>
      </w:r>
      <w:r>
        <w:rPr>
          <w:rFonts w:hint="eastAsia" w:ascii="Times New Roman" w:hAnsi="Times New Roman" w:cs="Times New Roman"/>
          <w:b/>
          <w:bCs/>
          <w:sz w:val="24"/>
          <w:szCs w:val="24"/>
          <w:lang w:val="en-US" w:eastAsia="zh-CN"/>
        </w:rPr>
        <w:t>，由设区市经信局加盖公章报送</w:t>
      </w:r>
      <w:r>
        <w:rPr>
          <w:rFonts w:hint="default" w:ascii="Times New Roman" w:hAnsi="Times New Roman" w:eastAsia="仿宋" w:cs="Times New Roman"/>
          <w:b/>
          <w:bCs/>
          <w:sz w:val="24"/>
          <w:szCs w:val="24"/>
          <w:lang w:val="en-US" w:eastAsia="zh-CN"/>
        </w:rPr>
        <w:t>省经信厅；</w:t>
      </w:r>
    </w:p>
    <w:p>
      <w:pPr>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b/>
          <w:bCs/>
          <w:sz w:val="24"/>
          <w:szCs w:val="24"/>
          <w:lang w:val="en-US" w:eastAsia="zh-CN"/>
        </w:rPr>
        <w:t>2.不再享受政策原因包括：A.总公司被取消高新技术企业资格；B.其他情况（须注明具体原因）；</w:t>
      </w:r>
    </w:p>
    <w:p>
      <w:pPr>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b/>
          <w:bCs/>
          <w:sz w:val="24"/>
          <w:szCs w:val="24"/>
          <w:lang w:val="en-US" w:eastAsia="zh-CN"/>
        </w:rPr>
        <w:t>3.不再享受政策时间为企业不符合政策支持条件之月</w:t>
      </w:r>
      <w:r>
        <w:rPr>
          <w:rFonts w:hint="eastAsia" w:cs="Times New Roman"/>
          <w:b/>
          <w:bCs/>
          <w:sz w:val="24"/>
          <w:szCs w:val="24"/>
          <w:lang w:val="en-US" w:eastAsia="zh-CN"/>
        </w:rPr>
        <w:t>。</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C3427"/>
    <w:rsid w:val="5F6C3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560" w:lineRule="exact"/>
      <w:ind w:firstLine="643" w:firstLineChars="200"/>
      <w:jc w:val="both"/>
    </w:pPr>
    <w:rPr>
      <w:rFonts w:ascii="Times New Roman" w:hAnsi="Times New Roman" w:eastAsia="仿宋"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2024-08-05T10:23:00Z</dcterms:created>
  <dc:creator>毛毛扎</dc:creator>
  <cp:lastModifiedBy>毛毛扎</cp:lastModifiedBy>
  <dcterms:modified xsi:type="dcterms:W3CDTF">2024-08-05T10:24:37Z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