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46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20"/>
        </w:rPr>
      </w:pPr>
      <w:r>
        <w:rPr>
          <w:rFonts w:hint="eastAsia" w:ascii="黑体" w:hAnsi="黑体" w:eastAsia="黑体" w:cs="黑体"/>
          <w:color w:val="auto"/>
          <w:sz w:val="32"/>
          <w:szCs w:val="20"/>
        </w:rPr>
        <w:t>附件4</w:t>
      </w:r>
    </w:p>
    <w:p w14:paraId="033E3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textAlignment w:val="auto"/>
        <w:rPr>
          <w:rFonts w:ascii="Times New Roman" w:hAnsi="Times New Roman" w:eastAsia="黑体"/>
          <w:color w:val="auto"/>
          <w:sz w:val="32"/>
          <w:szCs w:val="20"/>
        </w:rPr>
      </w:pPr>
    </w:p>
    <w:p w14:paraId="7071F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jc w:val="center"/>
        <w:textAlignment w:val="auto"/>
        <w:rPr>
          <w:rFonts w:hint="eastAsia" w:ascii="宋体" w:hAnsi="宋体" w:eastAsia="宋体" w:cs="宋体"/>
          <w:bCs/>
          <w:color w:val="auto"/>
          <w:sz w:val="44"/>
          <w:szCs w:val="44"/>
        </w:rPr>
      </w:pPr>
      <w:bookmarkStart w:id="1" w:name="_GoBack"/>
      <w:r>
        <w:rPr>
          <w:rFonts w:hint="eastAsia" w:ascii="宋体" w:hAnsi="宋体" w:eastAsia="宋体" w:cs="宋体"/>
          <w:bCs/>
          <w:color w:val="auto"/>
          <w:sz w:val="44"/>
          <w:szCs w:val="44"/>
        </w:rPr>
        <w:t>纸质材料受理</w:t>
      </w:r>
      <w:r>
        <w:rPr>
          <w:rFonts w:hint="eastAsia" w:ascii="宋体" w:hAnsi="宋体" w:eastAsia="宋体" w:cs="宋体"/>
          <w:bCs/>
          <w:color w:val="auto"/>
          <w:sz w:val="44"/>
          <w:szCs w:val="44"/>
          <w:lang w:eastAsia="zh-CN"/>
        </w:rPr>
        <w:t>部门</w:t>
      </w:r>
      <w:r>
        <w:rPr>
          <w:rFonts w:hint="eastAsia" w:ascii="宋体" w:hAnsi="宋体" w:eastAsia="宋体" w:cs="宋体"/>
          <w:bCs/>
          <w:color w:val="auto"/>
          <w:sz w:val="44"/>
          <w:szCs w:val="44"/>
        </w:rPr>
        <w:t>和报送清单</w:t>
      </w:r>
    </w:p>
    <w:bookmarkEnd w:id="1"/>
    <w:p w14:paraId="4F9A6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textAlignment w:val="auto"/>
        <w:rPr>
          <w:rFonts w:ascii="Times New Roman" w:hAnsi="Times New Roman" w:eastAsia="方正小标宋简体"/>
          <w:bCs/>
          <w:color w:val="auto"/>
          <w:sz w:val="44"/>
          <w:szCs w:val="44"/>
        </w:rPr>
      </w:pPr>
    </w:p>
    <w:p w14:paraId="2C66AFA1">
      <w:pPr>
        <w:ind w:firstLine="640" w:firstLineChars="200"/>
        <w:rPr>
          <w:rFonts w:hint="eastAsia" w:ascii="黑体" w:hAnsi="黑体" w:eastAsia="黑体" w:cs="仿宋_GB2312"/>
          <w:color w:val="auto"/>
          <w:kern w:val="0"/>
          <w:sz w:val="32"/>
          <w:szCs w:val="32"/>
          <w:lang w:eastAsia="zh-CN"/>
        </w:rPr>
      </w:pPr>
      <w:bookmarkStart w:id="0" w:name="_Toc10183_WPSOffice_Level1"/>
      <w:r>
        <w:rPr>
          <w:rFonts w:hint="eastAsia" w:ascii="黑体" w:hAnsi="黑体" w:eastAsia="黑体" w:cs="仿宋_GB2312"/>
          <w:color w:val="auto"/>
          <w:kern w:val="0"/>
          <w:sz w:val="32"/>
          <w:szCs w:val="32"/>
        </w:rPr>
        <w:t>一、纸质材料受理部门</w:t>
      </w:r>
      <w:bookmarkEnd w:id="0"/>
    </w:p>
    <w:tbl>
      <w:tblPr>
        <w:tblStyle w:val="4"/>
        <w:tblW w:w="85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1"/>
        <w:gridCol w:w="1215"/>
        <w:gridCol w:w="3810"/>
      </w:tblGrid>
      <w:tr w14:paraId="5D076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740ED4">
            <w:pPr>
              <w:jc w:val="center"/>
              <w:textAlignment w:val="center"/>
              <w:rPr>
                <w:rFonts w:hint="eastAsia" w:ascii="仿宋_GB2312" w:hAnsi="仿宋_GB2312" w:eastAsia="宋体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宋体" w:cs="仿宋_GB2312"/>
                <w:b/>
                <w:color w:val="auto"/>
                <w:kern w:val="0"/>
                <w:sz w:val="28"/>
                <w:szCs w:val="28"/>
                <w:lang w:bidi="ar"/>
              </w:rPr>
              <w:t>单      位</w:t>
            </w:r>
          </w:p>
        </w:tc>
        <w:tc>
          <w:tcPr>
            <w:tcW w:w="12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A2CBBE">
            <w:pPr>
              <w:jc w:val="center"/>
              <w:textAlignment w:val="center"/>
              <w:rPr>
                <w:rFonts w:hint="eastAsia" w:ascii="仿宋_GB2312" w:hAnsi="仿宋_GB2312" w:eastAsia="宋体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宋体" w:cs="仿宋_GB2312"/>
                <w:b/>
                <w:color w:val="auto"/>
                <w:kern w:val="0"/>
                <w:sz w:val="28"/>
                <w:szCs w:val="28"/>
                <w:lang w:bidi="ar"/>
              </w:rPr>
              <w:t>电  话</w:t>
            </w:r>
          </w:p>
        </w:tc>
        <w:tc>
          <w:tcPr>
            <w:tcW w:w="38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EEBAD4">
            <w:pPr>
              <w:jc w:val="center"/>
              <w:textAlignment w:val="center"/>
              <w:rPr>
                <w:rFonts w:hint="eastAsia" w:ascii="仿宋_GB2312" w:hAnsi="仿宋_GB2312" w:eastAsia="宋体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宋体" w:cs="仿宋_GB2312"/>
                <w:b/>
                <w:color w:val="auto"/>
                <w:kern w:val="0"/>
                <w:sz w:val="28"/>
                <w:szCs w:val="28"/>
                <w:lang w:bidi="ar"/>
              </w:rPr>
              <w:t>地      址</w:t>
            </w:r>
          </w:p>
        </w:tc>
      </w:tr>
      <w:tr w14:paraId="283CB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35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3E3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4"/>
                <w:szCs w:val="24"/>
                <w:lang w:bidi="ar"/>
              </w:rPr>
              <w:t>上城区发展改革和经济信息化局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CAF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89500538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54A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宋体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上城区望潮路77号东楼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1706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室</w:t>
            </w:r>
          </w:p>
        </w:tc>
      </w:tr>
      <w:tr w14:paraId="2AD4CA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35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A7A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4"/>
                <w:szCs w:val="24"/>
                <w:lang w:bidi="ar"/>
              </w:rPr>
              <w:t>拱墅区发展改革和经济信息化局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583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89507240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B6A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拱墅区台州路1号5号楼5楼5512室</w:t>
            </w:r>
          </w:p>
        </w:tc>
      </w:tr>
      <w:tr w14:paraId="10F83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35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EE0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4"/>
                <w:szCs w:val="24"/>
                <w:lang w:bidi="ar"/>
              </w:rPr>
              <w:t>西湖区发展改革和经济信息化局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B2C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4"/>
                <w:szCs w:val="24"/>
                <w:lang w:bidi="ar"/>
              </w:rPr>
              <w:t>89510552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89D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4"/>
                <w:szCs w:val="24"/>
                <w:lang w:bidi="ar"/>
              </w:rPr>
              <w:t>西湖区文三西路18号711室</w:t>
            </w:r>
          </w:p>
        </w:tc>
      </w:tr>
      <w:tr w14:paraId="64293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35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A91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4"/>
                <w:szCs w:val="24"/>
                <w:lang w:bidi="ar"/>
              </w:rPr>
              <w:t>富阳区经济和信息化局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9BE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4"/>
                <w:szCs w:val="24"/>
                <w:lang w:bidi="ar"/>
              </w:rPr>
              <w:t>63323592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724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4"/>
                <w:szCs w:val="24"/>
                <w:lang w:bidi="ar"/>
              </w:rPr>
              <w:t>富阳区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4"/>
                <w:szCs w:val="24"/>
                <w:lang w:eastAsia="zh-CN" w:bidi="ar"/>
              </w:rPr>
              <w:t>鹳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4"/>
                <w:szCs w:val="24"/>
                <w:lang w:bidi="ar"/>
              </w:rPr>
              <w:t>山路18号309室</w:t>
            </w:r>
          </w:p>
        </w:tc>
      </w:tr>
      <w:tr w14:paraId="7785C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3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D47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4"/>
                <w:szCs w:val="24"/>
                <w:lang w:bidi="ar"/>
              </w:rPr>
              <w:t>临安区经济和信息化局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07D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4"/>
                <w:szCs w:val="24"/>
                <w:lang w:bidi="ar"/>
              </w:rPr>
              <w:t>63722307</w:t>
            </w:r>
          </w:p>
        </w:tc>
        <w:tc>
          <w:tcPr>
            <w:tcW w:w="3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8E6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临安区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4"/>
                <w:szCs w:val="24"/>
                <w:lang w:bidi="ar"/>
              </w:rPr>
              <w:t>钱王大街390号8楼 813室</w:t>
            </w:r>
          </w:p>
        </w:tc>
      </w:tr>
      <w:tr w14:paraId="1FA65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3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E28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4"/>
                <w:szCs w:val="24"/>
                <w:lang w:bidi="ar"/>
              </w:rPr>
              <w:t>桐庐县经济和信息化局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45D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4"/>
                <w:szCs w:val="24"/>
              </w:rPr>
              <w:t>89545522</w:t>
            </w:r>
          </w:p>
        </w:tc>
        <w:tc>
          <w:tcPr>
            <w:tcW w:w="3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846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4"/>
                <w:szCs w:val="24"/>
                <w:lang w:bidi="ar"/>
              </w:rPr>
              <w:t>桐庐县迎春南路298号综合楼2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13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4"/>
                <w:szCs w:val="24"/>
                <w:lang w:bidi="ar"/>
              </w:rPr>
              <w:t>室</w:t>
            </w:r>
          </w:p>
        </w:tc>
      </w:tr>
      <w:tr w14:paraId="081378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3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EBB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淳安县经济信息化和科学技术局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23A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89601912 </w:t>
            </w:r>
          </w:p>
        </w:tc>
        <w:tc>
          <w:tcPr>
            <w:tcW w:w="3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AA0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淳安县千岛湖镇环湖北路651号2号楼911室（规划展示中心）</w:t>
            </w:r>
          </w:p>
        </w:tc>
      </w:tr>
    </w:tbl>
    <w:p w14:paraId="49D34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</w:rPr>
        <w:t>市直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有关单位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所属企事业单位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申报人的纸质材料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，报市直单位审核盖章后，报中评委办公室。</w:t>
      </w:r>
    </w:p>
    <w:p w14:paraId="0E8D7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仿宋_GB2312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kern w:val="0"/>
          <w:sz w:val="32"/>
          <w:szCs w:val="32"/>
        </w:rPr>
        <w:t>二、各区、县（市）</w:t>
      </w:r>
      <w:r>
        <w:rPr>
          <w:rFonts w:hint="eastAsia" w:ascii="黑体" w:hAnsi="黑体" w:eastAsia="黑体" w:cs="仿宋_GB2312"/>
          <w:color w:val="auto"/>
          <w:kern w:val="0"/>
          <w:sz w:val="32"/>
          <w:szCs w:val="32"/>
          <w:lang w:eastAsia="zh-CN"/>
        </w:rPr>
        <w:t>经信</w:t>
      </w:r>
      <w:r>
        <w:rPr>
          <w:rFonts w:hint="eastAsia" w:ascii="黑体" w:hAnsi="黑体" w:eastAsia="黑体" w:cs="仿宋_GB2312"/>
          <w:color w:val="auto"/>
          <w:kern w:val="0"/>
          <w:sz w:val="32"/>
          <w:szCs w:val="32"/>
        </w:rPr>
        <w:t>部门</w:t>
      </w:r>
      <w:r>
        <w:rPr>
          <w:rFonts w:hint="eastAsia" w:ascii="黑体" w:hAnsi="黑体" w:eastAsia="黑体" w:cs="仿宋_GB2312"/>
          <w:color w:val="auto"/>
          <w:kern w:val="0"/>
          <w:sz w:val="32"/>
          <w:szCs w:val="32"/>
          <w:lang w:eastAsia="zh-CN"/>
        </w:rPr>
        <w:t>和市直有关单位</w:t>
      </w:r>
      <w:r>
        <w:rPr>
          <w:rFonts w:hint="eastAsia" w:ascii="黑体" w:hAnsi="黑体" w:eastAsia="黑体" w:cs="仿宋_GB2312"/>
          <w:color w:val="auto"/>
          <w:kern w:val="0"/>
          <w:sz w:val="32"/>
          <w:szCs w:val="32"/>
        </w:rPr>
        <w:t>需报送纸质材料清单</w:t>
      </w:r>
    </w:p>
    <w:p w14:paraId="36567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《送评报告单》（委托书）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（详见附件）</w:t>
      </w:r>
    </w:p>
    <w:p w14:paraId="20FF7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/>
          <w:color w:val="auto"/>
          <w:sz w:val="32"/>
          <w:szCs w:val="2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《申报评审工程师资格人员花名册》1份（从</w:t>
      </w:r>
      <w:r>
        <w:rPr>
          <w:rFonts w:hint="eastAsia" w:ascii="仿宋_GB2312" w:hAnsi="Times New Roman" w:eastAsia="仿宋_GB2312"/>
          <w:color w:val="auto"/>
          <w:sz w:val="32"/>
          <w:szCs w:val="20"/>
        </w:rPr>
        <w:t>浙江省专业技术任职资格申报与评审管理平台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导出并打印），需加盖公章。</w:t>
      </w:r>
    </w:p>
    <w:p w14:paraId="3EEAB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.带有“浙江省专业技术任职资格申报与评审管理平台”水印的《专业技术职务任职资格评审表》一式2份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  <w:t>评审表排序应与花名册一致。</w:t>
      </w:r>
    </w:p>
    <w:p w14:paraId="70D01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.《破格推荐中级专业技术职务任职资格审批表》（破格申报人员提供）2份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，连同评审表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一并放入资料袋中。封面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按要求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标注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，包括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姓名、申报专业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、受理部门和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所在单位。</w:t>
      </w:r>
    </w:p>
    <w:p w14:paraId="1292F1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F848E9-9206-46E1-BF4E-E59EAC9144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D7A1D68-F7BF-424F-854A-E877ED338F6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0D18204D-6996-4C7A-90EF-EDC4AFFA9EB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1000CE67-EC97-4C7C-89C2-14DB1702538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97B767D-6F73-4828-921A-89B1C7A95DB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2MGMxZThlNmE0Y2Q2OWQ5Y2Y2ZDAyY2FhYmI2YTEifQ=="/>
  </w:docVars>
  <w:rsids>
    <w:rsidRoot w:val="2F117BB0"/>
    <w:rsid w:val="2F11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widowControl w:val="0"/>
      <w:autoSpaceDE/>
      <w:autoSpaceDN/>
      <w:spacing w:afterAutospacing="0" w:line="240" w:lineRule="auto"/>
      <w:ind w:leftChars="200" w:firstLineChars="200"/>
      <w:jc w:val="both"/>
    </w:pPr>
    <w:rPr>
      <w:rFonts w:ascii="Times New Roman" w:hAnsi="Times New Roman" w:eastAsia="仿宋_GB2312"/>
      <w:color w:val="auto"/>
      <w:kern w:val="2"/>
      <w:sz w:val="32"/>
    </w:rPr>
  </w:style>
  <w:style w:type="paragraph" w:styleId="3">
    <w:name w:val="Body Text Indent"/>
    <w:basedOn w:val="1"/>
    <w:unhideWhenUsed/>
    <w:qFormat/>
    <w:uiPriority w:val="99"/>
    <w:pPr>
      <w:autoSpaceDE/>
      <w:autoSpaceDN/>
      <w:spacing w:after="120" w:afterAutospacing="0" w:line="360" w:lineRule="auto"/>
      <w:ind w:leftChars="200"/>
    </w:pPr>
    <w:rPr>
      <w:rFonts w:ascii="Times New Roman" w:hAnsi="等线" w:eastAsia="仿宋_GB2312" w:cs="Times New Roman"/>
      <w:color w:val="000000"/>
      <w:spacing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2024-07-22T05:29:00Z</dcterms:created>
  <dc:creator>汪株燚</dc:creator>
  <cp:lastModifiedBy>汪株燚</cp:lastModifiedBy>
  <dcterms:modified xsi:type="dcterms:W3CDTF">2024-07-22T05:29:50Z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B2BB21B7B3CF4A9DA2D5FF54E335BC60_11</vt:lpwstr>
  </property>
</Properties>
</file>