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3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</w:rPr>
        <w:t>3</w:t>
      </w:r>
    </w:p>
    <w:p w14:paraId="2D3AA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 w14:paraId="1DE1E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Cs/>
          <w:color w:val="auto"/>
          <w:sz w:val="44"/>
          <w:szCs w:val="44"/>
          <w:lang w:eastAsia="zh-CN"/>
        </w:rPr>
        <w:t>用人单位和</w:t>
      </w:r>
      <w:r>
        <w:rPr>
          <w:rFonts w:hint="eastAsia" w:ascii="宋体" w:hAnsi="宋体" w:eastAsia="宋体" w:cs="宋体"/>
          <w:bCs/>
          <w:color w:val="auto"/>
          <w:sz w:val="44"/>
          <w:szCs w:val="44"/>
        </w:rPr>
        <w:t>管理部门网上审核操作办法</w:t>
      </w:r>
    </w:p>
    <w:bookmarkEnd w:id="0"/>
    <w:p w14:paraId="7EDB9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textAlignment w:val="auto"/>
        <w:rPr>
          <w:rFonts w:ascii="Times New Roman" w:hAnsi="Times New Roman" w:eastAsia="华文中宋"/>
          <w:b/>
          <w:bCs/>
          <w:color w:val="auto"/>
          <w:sz w:val="40"/>
          <w:szCs w:val="40"/>
        </w:rPr>
      </w:pPr>
    </w:p>
    <w:p w14:paraId="64877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ascii="Times New Roman" w:hAnsi="Times New Roman" w:eastAsia="黑体"/>
          <w:color w:val="auto"/>
          <w:sz w:val="32"/>
          <w:szCs w:val="20"/>
        </w:rPr>
      </w:pPr>
      <w:r>
        <w:rPr>
          <w:rFonts w:ascii="Times New Roman" w:hAnsi="Times New Roman" w:eastAsia="黑体"/>
          <w:color w:val="auto"/>
          <w:sz w:val="32"/>
          <w:szCs w:val="20"/>
        </w:rPr>
        <w:t>一、用人单位网上审核操作办法（具体操作详见平台首页的《用人单位操作手册》）</w:t>
      </w:r>
    </w:p>
    <w:p w14:paraId="6B1AF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1.注册并登录省平台</w:t>
      </w:r>
      <w:r>
        <w:rPr>
          <w:rFonts w:hint="eastAsia" w:ascii="Times New Roman" w:hAnsi="Times New Roman" w:eastAsia="宋体"/>
          <w:color w:val="auto"/>
          <w:kern w:val="0"/>
          <w:sz w:val="32"/>
          <w:szCs w:val="32"/>
        </w:rPr>
        <w:t>（</w:t>
      </w:r>
      <w:r>
        <w:rPr>
          <w:rFonts w:ascii="Times New Roman" w:hAnsi="Times New Roman" w:eastAsia="宋体"/>
          <w:color w:val="auto"/>
          <w:kern w:val="0"/>
          <w:sz w:val="32"/>
          <w:szCs w:val="32"/>
        </w:rPr>
        <w:t>https://zcps.rlsbt.zj.gov.cn</w:t>
      </w:r>
      <w:r>
        <w:rPr>
          <w:rFonts w:hint="eastAsia" w:ascii="Times New Roman" w:hAnsi="Times New Roman" w:eastAsia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，若为首次登录，需先提交授权委托证明，系统审核通过后，单位经办人员会收到12333短信提示。</w:t>
      </w:r>
    </w:p>
    <w:p w14:paraId="3D0BB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2.点击“业绩档案审核/具体姓名”，查看该专业技术人员的业绩详情并审核。</w:t>
      </w:r>
    </w:p>
    <w:p w14:paraId="6BB69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注：申报人员的业绩档案未经所在单位审核通过前，无法进行职称申报。</w:t>
      </w:r>
    </w:p>
    <w:p w14:paraId="609A4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.点击“职称申报资格审查/具体姓名”，查看该申报人员详细申报信息，不具备申报资格的，点击“不通过”并说明理由；资料提供不完整或有误的，点击“退回”并说明理由；符合申报条件的，点击“通过”按钮，并填写审核通过意见。</w:t>
      </w:r>
    </w:p>
    <w:p w14:paraId="5DBC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4.资格公示并报送。确定所有申报人员审核通过后，导出公示表，将申报人员评审材料在单位公告栏进行不少于5个工作日的公示，公示无异议的，报送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所在区、县（市）经信部门或市直单位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审核。</w:t>
      </w:r>
    </w:p>
    <w:p w14:paraId="549A8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ascii="Times New Roman" w:hAnsi="Times New Roman" w:eastAsia="黑体"/>
          <w:color w:val="auto"/>
          <w:sz w:val="32"/>
          <w:szCs w:val="20"/>
        </w:rPr>
      </w:pPr>
      <w:r>
        <w:rPr>
          <w:rFonts w:ascii="Times New Roman" w:hAnsi="Times New Roman" w:eastAsia="黑体"/>
          <w:color w:val="auto"/>
          <w:sz w:val="32"/>
          <w:szCs w:val="20"/>
        </w:rPr>
        <w:t>二、管理部门网上审核操作办法</w:t>
      </w:r>
    </w:p>
    <w:p w14:paraId="03034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县（市）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经信、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部门和市直单位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需登录省平台</w:t>
      </w:r>
      <w:r>
        <w:rPr>
          <w:rFonts w:ascii="Times New Roman" w:hAnsi="仿宋_GB2312" w:eastAsia="宋体"/>
          <w:color w:val="auto"/>
          <w:kern w:val="0"/>
          <w:sz w:val="32"/>
          <w:szCs w:val="32"/>
        </w:rPr>
        <w:t>（</w:t>
      </w:r>
      <w:r>
        <w:rPr>
          <w:rFonts w:ascii="Times New Roman" w:hAnsi="Times New Roman" w:eastAsia="宋体"/>
          <w:color w:val="auto"/>
          <w:kern w:val="0"/>
          <w:sz w:val="32"/>
          <w:szCs w:val="32"/>
        </w:rPr>
        <w:t>https://zcps.rlsbt.zj.gov.cn/028/login.jsp</w:t>
      </w:r>
      <w:r>
        <w:rPr>
          <w:rFonts w:ascii="Times New Roman" w:hAnsi="仿宋_GB2312" w:eastAsia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宋体" w:cs="仿宋_GB2312"/>
          <w:color w:val="auto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按照统一分配的账号，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完成相关评审资格审核工作。点击“申报业务管理/职称评审资格审查”，对申报人员的材料进行审核。</w:t>
      </w:r>
    </w:p>
    <w:p w14:paraId="570C5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点击“待审查”，对用人单位推荐的申报人员进行资格审查：对不具备申报资格的人员，点击“审查不通过”并说明理由；对资料不完整、有误的人员，点击“退回修改”并说明需完善的内容；对符合申报条件的人员，点击“审查通过”并签署审查意见。</w:t>
      </w:r>
    </w:p>
    <w:p w14:paraId="3CBC8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5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2.确定所有申报人员审查通过后，点击“审核推荐”，提交中评委办公室审核。</w:t>
      </w:r>
    </w:p>
    <w:p w14:paraId="66EB3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color w:val="auto"/>
          <w:sz w:val="32"/>
          <w:szCs w:val="20"/>
        </w:rPr>
      </w:pPr>
      <w:r>
        <w:rPr>
          <w:rFonts w:ascii="Times New Roman" w:hAnsi="Times New Roman" w:eastAsia="黑体"/>
          <w:color w:val="auto"/>
          <w:sz w:val="32"/>
          <w:szCs w:val="20"/>
        </w:rPr>
        <w:t>三、注意事项</w:t>
      </w:r>
    </w:p>
    <w:p w14:paraId="6C238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确保上传材料的真实性。坚持把品德放在专业技术人才评价的首位，对学术造假等行为实行“一票否决制”。申报人所在单位要认真及时对本单位人员的基础信息、相关业绩档案的真实性和准确性进行审核，并做好推荐与申报材料的公示工作。</w:t>
      </w:r>
    </w:p>
    <w:p w14:paraId="5E3F5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部门应当认真履职，对用人单位推荐的申报材料进行仔细审核，如学历、资历、年度考核、继续教育学时、事业编制人员评聘结合等必备资格条件，对不符合要求或模糊不清的电子材料应退回修改重新填报。</w:t>
      </w:r>
    </w:p>
    <w:p w14:paraId="0D9180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GMxZThlNmE0Y2Q2OWQ5Y2Y2ZDAyY2FhYmI2YTEifQ=="/>
  </w:docVars>
  <w:rsids>
    <w:rsidRoot w:val="74192113"/>
    <w:rsid w:val="741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autoSpaceDE/>
      <w:autoSpaceDN/>
      <w:spacing w:afterAutospacing="0" w:line="240" w:lineRule="auto"/>
      <w:ind w:leftChars="200" w:firstLineChars="200"/>
      <w:jc w:val="both"/>
    </w:pPr>
    <w:rPr>
      <w:rFonts w:ascii="Times New Roman" w:hAnsi="Times New Roman" w:eastAsia="仿宋_GB2312"/>
      <w:color w:val="auto"/>
      <w:kern w:val="2"/>
      <w:sz w:val="32"/>
    </w:rPr>
  </w:style>
  <w:style w:type="paragraph" w:styleId="3">
    <w:name w:val="Body Text Indent"/>
    <w:basedOn w:val="1"/>
    <w:unhideWhenUsed/>
    <w:qFormat/>
    <w:uiPriority w:val="99"/>
    <w:pPr>
      <w:autoSpaceDE/>
      <w:autoSpaceDN/>
      <w:spacing w:after="120" w:afterAutospacing="0" w:line="360" w:lineRule="auto"/>
      <w:ind w:leftChars="200"/>
    </w:pPr>
    <w:rPr>
      <w:rFonts w:ascii="Times New Roman" w:hAnsi="等线" w:eastAsia="仿宋_GB2312" w:cs="Times New Roman"/>
      <w:color w:val="000000"/>
      <w:spacing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2024-07-22T05:29:00Z</dcterms:created>
  <dc:creator>汪株燚</dc:creator>
  <cp:lastModifiedBy>汪株燚</cp:lastModifiedBy>
  <dcterms:modified xsi:type="dcterms:W3CDTF">2024-07-22T05:29:27Z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CD1F76DCE7134F15AB36B77FFF352E27_11</vt:lpwstr>
  </property>
</Properties>
</file>